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37880" w14:textId="40AA0640"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 xml:space="preserve">3GPP TSG RAN </w:t>
      </w:r>
      <w:r w:rsidR="00D70F77">
        <w:rPr>
          <w:rFonts w:ascii="Arial" w:eastAsia="宋体" w:hAnsi="Arial" w:cs="Arial"/>
          <w:b/>
          <w:bCs/>
          <w:sz w:val="24"/>
          <w:lang w:val="en-GB"/>
        </w:rPr>
        <w:t>WG</w:t>
      </w:r>
      <w:r w:rsidR="00F55C79">
        <w:rPr>
          <w:rFonts w:ascii="Arial" w:eastAsia="宋体" w:hAnsi="Arial" w:cs="Arial"/>
          <w:b/>
          <w:bCs/>
          <w:sz w:val="24"/>
          <w:lang w:val="en-GB"/>
        </w:rPr>
        <w:t>2</w:t>
      </w:r>
      <w:r w:rsidR="00D70F77">
        <w:rPr>
          <w:rFonts w:ascii="Arial" w:eastAsia="宋体" w:hAnsi="Arial" w:cs="Arial"/>
          <w:b/>
          <w:bCs/>
          <w:sz w:val="24"/>
          <w:lang w:val="en-GB"/>
        </w:rPr>
        <w:t xml:space="preserve"> </w:t>
      </w:r>
      <w:r w:rsidRPr="009257C6">
        <w:rPr>
          <w:rFonts w:ascii="Arial" w:eastAsia="宋体" w:hAnsi="Arial" w:cs="Arial"/>
          <w:b/>
          <w:bCs/>
          <w:sz w:val="24"/>
          <w:lang w:val="en-GB"/>
        </w:rPr>
        <w:t>#</w:t>
      </w:r>
      <w:r w:rsidR="00F55C79">
        <w:rPr>
          <w:rFonts w:ascii="Arial" w:eastAsia="宋体" w:hAnsi="Arial" w:cs="Arial"/>
          <w:b/>
          <w:bCs/>
          <w:sz w:val="24"/>
          <w:lang w:val="en-GB"/>
        </w:rPr>
        <w:t xml:space="preserve">122    </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t>R</w:t>
      </w:r>
      <w:r w:rsidR="00F55C79">
        <w:rPr>
          <w:rFonts w:ascii="Arial" w:eastAsia="宋体" w:hAnsi="Arial" w:cs="Arial"/>
          <w:b/>
          <w:bCs/>
          <w:sz w:val="24"/>
          <w:lang w:val="en-GB"/>
        </w:rPr>
        <w:t>2</w:t>
      </w:r>
      <w:r w:rsidR="00D70F77">
        <w:rPr>
          <w:rFonts w:ascii="Arial" w:eastAsia="宋体" w:hAnsi="Arial" w:cs="Arial"/>
          <w:b/>
          <w:bCs/>
          <w:sz w:val="24"/>
          <w:lang w:val="en-GB"/>
        </w:rPr>
        <w:t>-2</w:t>
      </w:r>
      <w:r w:rsidR="00F55C79">
        <w:rPr>
          <w:rFonts w:ascii="Arial" w:eastAsia="宋体" w:hAnsi="Arial" w:cs="Arial"/>
          <w:b/>
          <w:bCs/>
          <w:sz w:val="24"/>
          <w:lang w:val="en-GB"/>
        </w:rPr>
        <w:t>30</w:t>
      </w:r>
      <w:r w:rsidR="00D064A9">
        <w:rPr>
          <w:rFonts w:ascii="Arial" w:eastAsia="宋体" w:hAnsi="Arial" w:cs="Arial"/>
          <w:b/>
          <w:bCs/>
          <w:sz w:val="24"/>
          <w:lang w:val="en-GB"/>
        </w:rPr>
        <w:t>5585</w:t>
      </w:r>
    </w:p>
    <w:p w14:paraId="18E2C62E" w14:textId="4B106E0A" w:rsidR="002249B0" w:rsidRPr="009257C6" w:rsidRDefault="00255093" w:rsidP="002249B0">
      <w:pPr>
        <w:tabs>
          <w:tab w:val="left" w:pos="1820"/>
        </w:tabs>
        <w:spacing w:beforeLines="0" w:before="0" w:afterLines="0" w:after="60"/>
        <w:rPr>
          <w:rFonts w:ascii="Arial" w:eastAsia="宋体" w:hAnsi="Arial" w:cs="Arial"/>
          <w:b/>
          <w:bCs/>
          <w:sz w:val="24"/>
          <w:lang w:val="en-GB"/>
        </w:rPr>
      </w:pPr>
      <w:r>
        <w:rPr>
          <w:rFonts w:ascii="Arial" w:eastAsia="宋体" w:hAnsi="Arial" w:cs="Arial"/>
          <w:b/>
          <w:bCs/>
          <w:sz w:val="24"/>
          <w:lang w:val="en-GB"/>
        </w:rPr>
        <w:t>Incheon</w:t>
      </w:r>
      <w:r w:rsidR="00F55C79" w:rsidRPr="00F55C79">
        <w:rPr>
          <w:rFonts w:ascii="Arial" w:eastAsia="宋体" w:hAnsi="Arial" w:cs="Arial"/>
          <w:b/>
          <w:bCs/>
          <w:sz w:val="24"/>
          <w:lang w:val="en-GB"/>
        </w:rPr>
        <w:t xml:space="preserve">, </w:t>
      </w:r>
      <w:r>
        <w:rPr>
          <w:rFonts w:ascii="Arial" w:eastAsia="宋体" w:hAnsi="Arial" w:cs="Arial"/>
          <w:b/>
          <w:bCs/>
          <w:sz w:val="24"/>
          <w:lang w:val="en-GB"/>
        </w:rPr>
        <w:t>Korea</w:t>
      </w:r>
      <w:r w:rsidR="00F55C79" w:rsidRPr="00F55C79">
        <w:rPr>
          <w:rFonts w:ascii="Arial" w:eastAsia="宋体" w:hAnsi="Arial" w:cs="Arial"/>
          <w:b/>
          <w:bCs/>
          <w:sz w:val="24"/>
          <w:lang w:val="en-GB"/>
        </w:rPr>
        <w:t xml:space="preserve">, </w:t>
      </w:r>
      <w:r w:rsidR="00472266" w:rsidRPr="00F55C79">
        <w:rPr>
          <w:rFonts w:ascii="Arial" w:eastAsia="宋体" w:hAnsi="Arial" w:cs="Arial"/>
          <w:b/>
          <w:bCs/>
          <w:sz w:val="24"/>
          <w:lang w:val="en-GB"/>
        </w:rPr>
        <w:t>Ma</w:t>
      </w:r>
      <w:r w:rsidR="00472266">
        <w:rPr>
          <w:rFonts w:ascii="Arial" w:eastAsia="宋体" w:hAnsi="Arial" w:cs="Arial"/>
          <w:b/>
          <w:bCs/>
          <w:sz w:val="24"/>
          <w:lang w:val="en-GB"/>
        </w:rPr>
        <w:t>y</w:t>
      </w:r>
      <w:r w:rsidR="00472266">
        <w:rPr>
          <w:rFonts w:ascii="Arial" w:eastAsia="宋体" w:hAnsi="Arial" w:cs="Arial"/>
          <w:b/>
          <w:bCs/>
          <w:sz w:val="24"/>
          <w:lang w:val="en-GB"/>
        </w:rPr>
        <w:t xml:space="preserve"> </w:t>
      </w:r>
      <w:r>
        <w:rPr>
          <w:rFonts w:ascii="Arial" w:eastAsia="宋体" w:hAnsi="Arial" w:cs="Arial"/>
          <w:b/>
          <w:bCs/>
          <w:sz w:val="24"/>
          <w:lang w:val="en-GB"/>
        </w:rPr>
        <w:t>22-26</w:t>
      </w:r>
      <w:r w:rsidR="00F55C79" w:rsidRPr="00F55C79">
        <w:rPr>
          <w:rFonts w:ascii="Arial" w:eastAsia="宋体" w:hAnsi="Arial" w:cs="Arial"/>
          <w:b/>
          <w:bCs/>
          <w:sz w:val="24"/>
          <w:lang w:val="en-GB"/>
        </w:rPr>
        <w:t>, 2023</w:t>
      </w:r>
      <w:r w:rsidR="002249B0" w:rsidRPr="009257C6">
        <w:rPr>
          <w:rFonts w:ascii="Arial" w:eastAsia="宋体" w:hAnsi="Arial" w:cs="Arial"/>
          <w:b/>
          <w:bCs/>
          <w:sz w:val="24"/>
          <w:lang w:val="en-GB"/>
        </w:rPr>
        <w:t xml:space="preserve"> </w:t>
      </w:r>
    </w:p>
    <w:p w14:paraId="4ED999F8" w14:textId="77777777" w:rsidR="002249B0" w:rsidRPr="00472266" w:rsidRDefault="002249B0" w:rsidP="002249B0">
      <w:pPr>
        <w:tabs>
          <w:tab w:val="left" w:pos="1820"/>
        </w:tabs>
        <w:spacing w:beforeLines="0" w:before="0" w:afterLines="0" w:after="60"/>
        <w:rPr>
          <w:rFonts w:ascii="Arial" w:eastAsia="宋体" w:hAnsi="Arial" w:cs="Arial"/>
          <w:b/>
          <w:sz w:val="24"/>
          <w:szCs w:val="24"/>
          <w:lang w:val="en-GB"/>
        </w:rPr>
      </w:pPr>
      <w:bookmarkStart w:id="0" w:name="_GoBack"/>
      <w:bookmarkEnd w:id="0"/>
    </w:p>
    <w:p w14:paraId="0CF48EF9" w14:textId="0230F1F6"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6174D4">
        <w:rPr>
          <w:rFonts w:ascii="Arial" w:eastAsia="宋体" w:hAnsi="Arial" w:cs="Arial"/>
          <w:b/>
          <w:bCs/>
          <w:sz w:val="24"/>
          <w:szCs w:val="24"/>
          <w:lang w:val="en-AU"/>
        </w:rPr>
        <w:t>7</w:t>
      </w:r>
      <w:r w:rsidR="00F55C79">
        <w:rPr>
          <w:rFonts w:ascii="Arial" w:eastAsia="宋体" w:hAnsi="Arial" w:cs="Arial"/>
          <w:b/>
          <w:bCs/>
          <w:sz w:val="24"/>
          <w:szCs w:val="24"/>
          <w:lang w:val="en-AU"/>
        </w:rPr>
        <w:t>.9.3</w:t>
      </w:r>
    </w:p>
    <w:p w14:paraId="1D1D8BB3"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11851012" w14:textId="7CB37778"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F55C79" w:rsidRPr="00F55C79">
        <w:rPr>
          <w:rFonts w:ascii="Arial" w:eastAsia="宋体" w:hAnsi="Arial" w:cs="Arial"/>
          <w:b/>
          <w:bCs/>
          <w:sz w:val="24"/>
          <w:szCs w:val="24"/>
          <w:lang w:val="en-AU"/>
        </w:rPr>
        <w:t>Service Continuity Enhancements</w:t>
      </w:r>
      <w:r w:rsidR="00255093">
        <w:rPr>
          <w:rFonts w:ascii="Arial" w:eastAsia="宋体" w:hAnsi="Arial" w:cs="Arial"/>
          <w:b/>
          <w:bCs/>
          <w:sz w:val="24"/>
          <w:szCs w:val="24"/>
          <w:lang w:val="en-AU"/>
        </w:rPr>
        <w:t xml:space="preserve"> </w:t>
      </w:r>
      <w:r w:rsidR="00255093" w:rsidRPr="00255093">
        <w:rPr>
          <w:rFonts w:ascii="Arial" w:eastAsia="宋体" w:hAnsi="Arial" w:cs="Arial"/>
          <w:b/>
          <w:bCs/>
          <w:sz w:val="24"/>
          <w:szCs w:val="24"/>
          <w:lang w:val="en-AU"/>
        </w:rPr>
        <w:t xml:space="preserve">and Lossless </w:t>
      </w:r>
      <w:r w:rsidR="006174D4">
        <w:rPr>
          <w:rFonts w:ascii="Arial" w:eastAsia="宋体" w:hAnsi="Arial" w:cs="Arial" w:hint="eastAsia"/>
          <w:b/>
          <w:bCs/>
          <w:sz w:val="24"/>
          <w:szCs w:val="24"/>
          <w:lang w:val="en-AU"/>
        </w:rPr>
        <w:t>D</w:t>
      </w:r>
      <w:r w:rsidR="00255093" w:rsidRPr="00255093">
        <w:rPr>
          <w:rFonts w:ascii="Arial" w:eastAsia="宋体" w:hAnsi="Arial" w:cs="Arial"/>
          <w:b/>
          <w:bCs/>
          <w:sz w:val="24"/>
          <w:szCs w:val="24"/>
          <w:lang w:val="en-AU"/>
        </w:rPr>
        <w:t xml:space="preserve">ata </w:t>
      </w:r>
      <w:r w:rsidR="006174D4">
        <w:rPr>
          <w:rFonts w:ascii="Arial" w:eastAsia="宋体" w:hAnsi="Arial" w:cs="Arial" w:hint="eastAsia"/>
          <w:b/>
          <w:bCs/>
          <w:sz w:val="24"/>
          <w:szCs w:val="24"/>
          <w:lang w:val="en-AU"/>
        </w:rPr>
        <w:t>D</w:t>
      </w:r>
      <w:r w:rsidR="00255093" w:rsidRPr="00255093">
        <w:rPr>
          <w:rFonts w:ascii="Arial" w:eastAsia="宋体" w:hAnsi="Arial" w:cs="Arial"/>
          <w:b/>
          <w:bCs/>
          <w:sz w:val="24"/>
          <w:szCs w:val="24"/>
          <w:lang w:val="en-AU"/>
        </w:rPr>
        <w:t>elivery</w:t>
      </w:r>
    </w:p>
    <w:bookmarkEnd w:id="1"/>
    <w:bookmarkEnd w:id="2"/>
    <w:p w14:paraId="38C6454D"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w:t>
      </w:r>
    </w:p>
    <w:p w14:paraId="295D6EBF"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006E4BB7" w14:textId="77777777" w:rsidR="00652A35" w:rsidRDefault="00652A35" w:rsidP="00652A35">
      <w:pPr>
        <w:spacing w:before="156" w:after="156"/>
      </w:pPr>
      <w:r>
        <w:t>In RAN2#121</w:t>
      </w:r>
      <w:r w:rsidRPr="009159A1">
        <w:rPr>
          <w:rFonts w:hint="eastAsia"/>
        </w:rPr>
        <w:t>bis</w:t>
      </w:r>
      <w:r>
        <w:t>-</w:t>
      </w:r>
      <w:r w:rsidRPr="0010706A">
        <w:t>e</w:t>
      </w:r>
      <w:r>
        <w:t>,</w:t>
      </w:r>
      <w:r w:rsidRPr="0010706A">
        <w:t xml:space="preserve"> the </w:t>
      </w:r>
      <w:r>
        <w:t>following</w:t>
      </w:r>
      <w:r w:rsidRPr="0010706A">
        <w:t xml:space="preserve"> agreements were made [1]</w:t>
      </w:r>
      <w:r>
        <w:t>.</w:t>
      </w:r>
    </w:p>
    <w:tbl>
      <w:tblPr>
        <w:tblStyle w:val="aa"/>
        <w:tblW w:w="0" w:type="auto"/>
        <w:tblInd w:w="0" w:type="dxa"/>
        <w:tblLook w:val="04A0" w:firstRow="1" w:lastRow="0" w:firstColumn="1" w:lastColumn="0" w:noHBand="0" w:noVBand="1"/>
      </w:tblPr>
      <w:tblGrid>
        <w:gridCol w:w="9346"/>
      </w:tblGrid>
      <w:tr w:rsidR="00652A35" w14:paraId="68BC431F" w14:textId="77777777" w:rsidTr="00756A69">
        <w:tc>
          <w:tcPr>
            <w:tcW w:w="9346" w:type="dxa"/>
          </w:tcPr>
          <w:p w14:paraId="225B530B" w14:textId="77777777" w:rsidR="00652A35" w:rsidRPr="001E5C4D" w:rsidRDefault="00652A35" w:rsidP="00756A69">
            <w:pPr>
              <w:spacing w:before="156" w:after="156"/>
              <w:rPr>
                <w:iCs/>
                <w:lang w:val="en-US"/>
              </w:rPr>
            </w:pPr>
            <w:r w:rsidRPr="001E5C4D">
              <w:rPr>
                <w:iCs/>
                <w:lang w:val="en-US"/>
              </w:rPr>
              <w:t>For uplink lossless data delivery for path switch, continue considering solutions U3 and U5 from R2-2304305.  Other solutions are not pursued.</w:t>
            </w:r>
          </w:p>
          <w:p w14:paraId="248DA33E" w14:textId="77777777" w:rsidR="00652A35" w:rsidRPr="00771E38" w:rsidRDefault="00652A35" w:rsidP="00756A69">
            <w:pPr>
              <w:spacing w:before="156" w:after="156"/>
              <w:rPr>
                <w:iCs/>
                <w:lang w:val="en-US"/>
              </w:rPr>
            </w:pPr>
            <w:r w:rsidRPr="001E5C4D">
              <w:rPr>
                <w:iCs/>
                <w:lang w:val="en-US"/>
              </w:rPr>
              <w:t>For downlink lossless data delivery for path switch, Solution-D4 is taken as the baseline solution and keep Solution-D3/D5 on the table for further decision at the next meeting.</w:t>
            </w:r>
          </w:p>
        </w:tc>
      </w:tr>
    </w:tbl>
    <w:p w14:paraId="1967EA4C" w14:textId="51BA39F4" w:rsidR="005C3A15" w:rsidRPr="00F40375" w:rsidRDefault="00652A35" w:rsidP="000F0101">
      <w:pPr>
        <w:spacing w:before="156" w:after="156"/>
        <w:rPr>
          <w:rFonts w:eastAsia="宋体" w:cs="Times New Roman"/>
        </w:rPr>
      </w:pPr>
      <w:r w:rsidRPr="00652A35">
        <w:rPr>
          <w:rFonts w:cs="Times New Roman"/>
        </w:rPr>
        <w:t xml:space="preserve">This contribution provides our </w:t>
      </w:r>
      <w:r w:rsidRPr="00652A35">
        <w:rPr>
          <w:rFonts w:eastAsiaTheme="minorEastAsia" w:cs="Times New Roman"/>
        </w:rPr>
        <w:t>further</w:t>
      </w:r>
      <w:r w:rsidRPr="00652A35">
        <w:rPr>
          <w:rFonts w:cs="Times New Roman"/>
        </w:rPr>
        <w:t xml:space="preserve"> considerations on</w:t>
      </w:r>
      <w:r w:rsidRPr="00652A35">
        <w:rPr>
          <w:bCs/>
        </w:rPr>
        <w:t xml:space="preserve"> the leftover issues of service continuity enhan</w:t>
      </w:r>
      <w:r w:rsidRPr="00652A35">
        <w:rPr>
          <w:rFonts w:cs="Times New Roman"/>
          <w:bCs/>
        </w:rPr>
        <w:t>cement</w:t>
      </w:r>
      <w:r w:rsidRPr="00652A35">
        <w:rPr>
          <w:rFonts w:eastAsiaTheme="minorEastAsia" w:cs="Times New Roman"/>
          <w:bCs/>
        </w:rPr>
        <w:t>s</w:t>
      </w:r>
      <w:r w:rsidR="00A1578E">
        <w:rPr>
          <w:rFonts w:eastAsiaTheme="minorEastAsia" w:cs="Times New Roman"/>
          <w:bCs/>
        </w:rPr>
        <w:t xml:space="preserve"> </w:t>
      </w:r>
      <w:r w:rsidR="00A1578E" w:rsidRPr="00A1578E">
        <w:rPr>
          <w:rFonts w:eastAsiaTheme="minorEastAsia" w:cs="Times New Roman"/>
          <w:bCs/>
        </w:rPr>
        <w:t xml:space="preserve">and </w:t>
      </w:r>
      <w:r w:rsidR="00601AB3">
        <w:rPr>
          <w:rFonts w:eastAsiaTheme="minorEastAsia" w:cs="Times New Roman"/>
          <w:bCs/>
        </w:rPr>
        <w:t>l</w:t>
      </w:r>
      <w:r w:rsidR="00A1578E" w:rsidRPr="00A1578E">
        <w:rPr>
          <w:rFonts w:eastAsiaTheme="minorEastAsia" w:cs="Times New Roman"/>
          <w:bCs/>
        </w:rPr>
        <w:t>ossless data delivery</w:t>
      </w:r>
      <w:r w:rsidRPr="00652A35">
        <w:rPr>
          <w:rFonts w:eastAsiaTheme="minorEastAsia" w:cs="Times New Roman"/>
          <w:bCs/>
        </w:rPr>
        <w:t>.</w:t>
      </w:r>
    </w:p>
    <w:p w14:paraId="4294224D"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47F4C2C2" w14:textId="77777777" w:rsidR="00A676B6" w:rsidRPr="00F40375" w:rsidRDefault="00652A35" w:rsidP="00652A35">
      <w:pPr>
        <w:pStyle w:val="a3"/>
        <w:numPr>
          <w:ilvl w:val="1"/>
          <w:numId w:val="3"/>
        </w:numPr>
        <w:spacing w:before="120" w:after="120"/>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652A35">
        <w:rPr>
          <w:rFonts w:eastAsia="宋体" w:cs="Times New Roman"/>
          <w:b/>
          <w:sz w:val="24"/>
          <w:szCs w:val="24"/>
        </w:rPr>
        <w:t>Considerations on the Measurement Event of Indirect-to-indirect Path Switching</w:t>
      </w:r>
      <w:r w:rsidR="00041A7E" w:rsidRPr="00F40375">
        <w:rPr>
          <w:rFonts w:eastAsia="宋体" w:cs="Times New Roman"/>
          <w:b/>
          <w:sz w:val="24"/>
          <w:szCs w:val="24"/>
        </w:rPr>
        <w:t xml:space="preserve"> </w:t>
      </w:r>
    </w:p>
    <w:p w14:paraId="13E05DB4" w14:textId="77777777" w:rsidR="004D7FB6" w:rsidRDefault="00652A35" w:rsidP="0037135F">
      <w:pPr>
        <w:spacing w:before="156" w:after="156"/>
        <w:rPr>
          <w:rFonts w:eastAsia="宋体" w:cs="Times New Roman"/>
        </w:rPr>
      </w:pPr>
      <w:r w:rsidRPr="00652A35">
        <w:rPr>
          <w:rFonts w:eastAsia="宋体" w:cs="Times New Roman"/>
        </w:rPr>
        <w:t>For the indirect-to-indirect path switching, companies agreed to specify Event Z1 which compares the measurement result of the serving Relay UE and that of candidate Relay UE with two thresholds separately. About Event Z2 which compares the measurement result of the serving Relay UE and that of the candidate Relay UE directly, an LS R1-2302280/R2-2302234 on comparison of SL-RSRP and SD-RSRP measurements was sent to RAN1. RAN1 discussed this issue in the last RAN1 meeting (#112bis-e) and provided their re</w:t>
      </w:r>
      <w:r w:rsidR="00F914AB">
        <w:rPr>
          <w:rFonts w:eastAsia="宋体" w:cs="Times New Roman" w:hint="eastAsia"/>
        </w:rPr>
        <w:t>p</w:t>
      </w:r>
      <w:r w:rsidRPr="00652A35">
        <w:rPr>
          <w:rFonts w:eastAsia="宋体" w:cs="Times New Roman"/>
        </w:rPr>
        <w:t>ly in R1-2404211[</w:t>
      </w:r>
      <w:r w:rsidR="00F55C79">
        <w:rPr>
          <w:rFonts w:eastAsia="宋体" w:cs="Times New Roman"/>
        </w:rPr>
        <w:t>2</w:t>
      </w:r>
      <w:r w:rsidRPr="00652A35">
        <w:rPr>
          <w:rFonts w:eastAsia="宋体" w:cs="Times New Roman"/>
        </w:rPr>
        <w:t>]:</w:t>
      </w:r>
    </w:p>
    <w:tbl>
      <w:tblPr>
        <w:tblStyle w:val="aa"/>
        <w:tblW w:w="0" w:type="auto"/>
        <w:tblInd w:w="0" w:type="dxa"/>
        <w:tblLook w:val="04A0" w:firstRow="1" w:lastRow="0" w:firstColumn="1" w:lastColumn="0" w:noHBand="0" w:noVBand="1"/>
      </w:tblPr>
      <w:tblGrid>
        <w:gridCol w:w="9346"/>
      </w:tblGrid>
      <w:tr w:rsidR="00652A35" w14:paraId="3A8E11FC" w14:textId="77777777" w:rsidTr="00652A35">
        <w:tc>
          <w:tcPr>
            <w:tcW w:w="9346" w:type="dxa"/>
          </w:tcPr>
          <w:p w14:paraId="217771F9" w14:textId="77777777" w:rsidR="00652A35" w:rsidRPr="00652A35" w:rsidRDefault="00652A35" w:rsidP="00652A35">
            <w:pPr>
              <w:spacing w:before="156" w:after="156"/>
              <w:rPr>
                <w:rFonts w:eastAsia="宋体"/>
              </w:rPr>
            </w:pPr>
            <w:r w:rsidRPr="00652A35">
              <w:rPr>
                <w:rFonts w:eastAsia="宋体"/>
              </w:rPr>
              <w:t>RAN1 informs RAN2 that comparison of SL-RSRP and SD-RSRP measurement is affected by at least the following issues</w:t>
            </w:r>
          </w:p>
          <w:p w14:paraId="7E5C1E0B" w14:textId="77777777" w:rsidR="00652A35" w:rsidRPr="00652A35" w:rsidRDefault="00652A35" w:rsidP="00652A35">
            <w:pPr>
              <w:spacing w:before="156" w:after="156"/>
              <w:rPr>
                <w:rFonts w:eastAsia="宋体"/>
              </w:rPr>
            </w:pPr>
            <w:r w:rsidRPr="00652A35">
              <w:rPr>
                <w:rFonts w:eastAsia="宋体"/>
              </w:rPr>
              <w:t>1.</w:t>
            </w:r>
            <w:r w:rsidRPr="00652A35">
              <w:rPr>
                <w:rFonts w:eastAsia="宋体"/>
              </w:rPr>
              <w:tab/>
              <w:t xml:space="preserve">Unicast is subject to transmit power control based on SL </w:t>
            </w:r>
            <w:proofErr w:type="spellStart"/>
            <w:r w:rsidRPr="00652A35">
              <w:rPr>
                <w:rFonts w:eastAsia="宋体"/>
              </w:rPr>
              <w:t>pathloss</w:t>
            </w:r>
            <w:proofErr w:type="spellEnd"/>
            <w:r w:rsidRPr="00652A35">
              <w:rPr>
                <w:rFonts w:eastAsia="宋体"/>
              </w:rPr>
              <w:t xml:space="preserve"> if parameter sl-P0-PSSCH-PSCCH is provided, while broadcast is not subject to this power control mechanism. </w:t>
            </w:r>
          </w:p>
          <w:p w14:paraId="2EF97BDE" w14:textId="77777777" w:rsidR="00652A35" w:rsidRPr="00652A35" w:rsidRDefault="00652A35" w:rsidP="00652A35">
            <w:pPr>
              <w:spacing w:before="156" w:after="156"/>
              <w:rPr>
                <w:rFonts w:eastAsia="宋体"/>
              </w:rPr>
            </w:pPr>
            <w:r w:rsidRPr="00652A35">
              <w:rPr>
                <w:rFonts w:eastAsia="宋体"/>
              </w:rPr>
              <w:t>2.</w:t>
            </w:r>
            <w:r w:rsidRPr="00652A35">
              <w:rPr>
                <w:rFonts w:eastAsia="宋体"/>
              </w:rPr>
              <w:tab/>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3411AE78" w14:textId="77777777" w:rsidR="00652A35" w:rsidRPr="00652A35" w:rsidRDefault="00652A35" w:rsidP="00652A35">
            <w:pPr>
              <w:spacing w:before="156" w:after="156"/>
              <w:rPr>
                <w:rFonts w:eastAsia="宋体"/>
              </w:rPr>
            </w:pPr>
            <w:r w:rsidRPr="00652A35">
              <w:rPr>
                <w:rFonts w:eastAsia="宋体"/>
              </w:rPr>
              <w:t>3.</w:t>
            </w:r>
            <w:r w:rsidRPr="00652A35">
              <w:rPr>
                <w:rFonts w:eastAsia="宋体"/>
              </w:rPr>
              <w:tab/>
              <w:t>Transmission of discovery messages can take place in dedicated discovery pools; these may be configured differently, e.g. with respect to power control settings, from the pool(s) on which SL-RSRP is measured.</w:t>
            </w:r>
          </w:p>
          <w:p w14:paraId="255EFBA0" w14:textId="77777777" w:rsidR="00652A35" w:rsidRPr="00652A35" w:rsidRDefault="00652A35" w:rsidP="00652A35">
            <w:pPr>
              <w:spacing w:before="156" w:after="156"/>
              <w:rPr>
                <w:rFonts w:eastAsia="宋体"/>
              </w:rPr>
            </w:pPr>
            <w:r w:rsidRPr="00652A35">
              <w:rPr>
                <w:rFonts w:eastAsia="宋体"/>
              </w:rPr>
              <w:lastRenderedPageBreak/>
              <w:t>4.</w:t>
            </w:r>
            <w:r w:rsidRPr="00652A35">
              <w:rPr>
                <w:rFonts w:eastAsia="宋体"/>
              </w:rPr>
              <w:tab/>
              <w:t xml:space="preserve">Note: </w:t>
            </w:r>
            <w:proofErr w:type="spellStart"/>
            <w:r w:rsidRPr="00652A35">
              <w:rPr>
                <w:rFonts w:eastAsia="宋体"/>
              </w:rPr>
              <w:t>Sidelink</w:t>
            </w:r>
            <w:proofErr w:type="spellEnd"/>
            <w:r w:rsidRPr="00652A35">
              <w:rPr>
                <w:rFonts w:eastAsia="宋体"/>
              </w:rPr>
              <w:t xml:space="preserve"> carrier aggregation, for which an objective was added to Rel-18 NR_SL_enh2 at RAN#99, may additionally impact SL transmit power. </w:t>
            </w:r>
          </w:p>
          <w:p w14:paraId="47E7EE49" w14:textId="77777777" w:rsidR="00652A35" w:rsidRPr="00652A35" w:rsidRDefault="00652A35" w:rsidP="00652A35">
            <w:pPr>
              <w:spacing w:before="156" w:after="156"/>
              <w:rPr>
                <w:rFonts w:eastAsia="宋体"/>
              </w:rPr>
            </w:pPr>
            <w:r w:rsidRPr="00652A35">
              <w:rPr>
                <w:rFonts w:eastAsia="宋体"/>
              </w:rPr>
              <w:t>Note: RAN1 has not started work on SL carrier aggregation.</w:t>
            </w:r>
          </w:p>
          <w:p w14:paraId="27AD3319" w14:textId="77777777" w:rsidR="00652A35" w:rsidRDefault="00652A35" w:rsidP="00652A35">
            <w:pPr>
              <w:spacing w:before="156" w:after="156"/>
              <w:rPr>
                <w:rFonts w:eastAsia="宋体"/>
              </w:rPr>
            </w:pPr>
            <w:r w:rsidRPr="00652A35">
              <w:rPr>
                <w:rFonts w:eastAsia="宋体"/>
              </w:rPr>
              <w:t>RAN1 reply: RAN1’s understanding is that comparison of SL-RSRP and SD-RSRP measurement cannot be used for the purposes of triggering a measurement report at least due to the above outlined issues, and the decision on whether to use comparison of SL-RSRP and SD-RSRP measurement is up to RAN2.</w:t>
            </w:r>
          </w:p>
        </w:tc>
      </w:tr>
    </w:tbl>
    <w:p w14:paraId="7754CA75" w14:textId="77777777" w:rsidR="00652A35" w:rsidRDefault="00652A35" w:rsidP="0037135F">
      <w:pPr>
        <w:spacing w:before="156" w:after="156"/>
        <w:rPr>
          <w:rFonts w:eastAsia="宋体" w:cs="Times New Roman"/>
        </w:rPr>
      </w:pPr>
      <w:r w:rsidRPr="00652A35">
        <w:rPr>
          <w:rFonts w:eastAsia="宋体" w:cs="Times New Roman"/>
        </w:rPr>
        <w:lastRenderedPageBreak/>
        <w:t>Considering the re</w:t>
      </w:r>
      <w:r w:rsidR="00F914AB">
        <w:rPr>
          <w:rFonts w:eastAsia="宋体" w:cs="Times New Roman" w:hint="eastAsia"/>
        </w:rPr>
        <w:t>p</w:t>
      </w:r>
      <w:r w:rsidRPr="00652A35">
        <w:rPr>
          <w:rFonts w:eastAsia="宋体" w:cs="Times New Roman"/>
        </w:rPr>
        <w:t>ly from RAN1, the key point is that these two kind of measurements cannot be compared directly. Therefore, to enable Event Z2, separate offsets should be configured to enable the comparison between different types of measurement results and the comparison for the same type of measurement results. So we propose:</w:t>
      </w:r>
    </w:p>
    <w:p w14:paraId="0AE7E983" w14:textId="77777777" w:rsidR="00652A35" w:rsidRPr="00652A35" w:rsidRDefault="00652A35" w:rsidP="00652A35">
      <w:pPr>
        <w:pStyle w:val="1st-Proposal-YJ"/>
        <w:spacing w:before="156" w:after="156"/>
        <w:rPr>
          <w:rFonts w:eastAsia="宋体"/>
        </w:rPr>
      </w:pPr>
      <w:bookmarkStart w:id="18" w:name="_Toc134437298"/>
      <w:bookmarkStart w:id="19" w:name="_Toc134723883"/>
      <w:r w:rsidRPr="00652A35">
        <w:rPr>
          <w:rFonts w:eastAsia="宋体"/>
        </w:rPr>
        <w:t>RAN2 to define multiple offsets for Event Z2 if Event Z2 is accepted by RAN2.</w:t>
      </w:r>
      <w:bookmarkEnd w:id="18"/>
      <w:bookmarkEnd w:id="19"/>
    </w:p>
    <w:p w14:paraId="7DF5F591" w14:textId="77777777" w:rsidR="00041A7E" w:rsidRPr="00F40375" w:rsidRDefault="00652A35" w:rsidP="00F914AB">
      <w:pPr>
        <w:pStyle w:val="a3"/>
        <w:numPr>
          <w:ilvl w:val="1"/>
          <w:numId w:val="3"/>
        </w:numPr>
        <w:spacing w:before="240" w:after="120"/>
        <w:ind w:firstLineChars="0"/>
        <w:outlineLvl w:val="1"/>
        <w:rPr>
          <w:rFonts w:eastAsia="宋体" w:cs="Times New Roman"/>
          <w:b/>
          <w:sz w:val="24"/>
          <w:szCs w:val="24"/>
        </w:rPr>
      </w:pPr>
      <w:r w:rsidRPr="00652A35">
        <w:rPr>
          <w:rFonts w:eastAsia="宋体" w:cs="Times New Roman"/>
          <w:b/>
          <w:sz w:val="24"/>
          <w:szCs w:val="24"/>
        </w:rPr>
        <w:t>Basic Procedures of for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I2D Path Switching and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I2I Path Switching</w:t>
      </w:r>
    </w:p>
    <w:p w14:paraId="5FDAB79B" w14:textId="77777777" w:rsidR="00652A35" w:rsidRPr="00652A35" w:rsidRDefault="00652A35" w:rsidP="00652A35">
      <w:pPr>
        <w:spacing w:before="156" w:after="156"/>
        <w:rPr>
          <w:rFonts w:eastAsia="宋体" w:cs="Times New Roman"/>
        </w:rPr>
      </w:pPr>
      <w:r w:rsidRPr="00652A35">
        <w:rPr>
          <w:rFonts w:eastAsia="宋体" w:cs="Times New Roman"/>
        </w:rPr>
        <w:t>When considering the procedure of inter-</w:t>
      </w:r>
      <w:proofErr w:type="spellStart"/>
      <w:r w:rsidRPr="00652A35">
        <w:rPr>
          <w:rFonts w:eastAsia="宋体" w:cs="Times New Roman"/>
        </w:rPr>
        <w:t>gNB</w:t>
      </w:r>
      <w:proofErr w:type="spellEnd"/>
      <w:r w:rsidRPr="00652A35">
        <w:rPr>
          <w:rFonts w:eastAsia="宋体" w:cs="Times New Roman"/>
        </w:rPr>
        <w:t xml:space="preserve"> I2D path switching including the releasing of indirect path, one issue is when to reconfigure Relay UE to release the configuration of relay channel(s).</w:t>
      </w:r>
    </w:p>
    <w:p w14:paraId="64C29FEE" w14:textId="411CC4C6" w:rsidR="00652A35" w:rsidRPr="00652A35" w:rsidRDefault="00652A35" w:rsidP="00652A35">
      <w:pPr>
        <w:spacing w:before="156" w:after="156"/>
        <w:rPr>
          <w:rFonts w:eastAsia="宋体" w:cs="Times New Roman"/>
        </w:rPr>
      </w:pPr>
      <w:r w:rsidRPr="00652A35">
        <w:rPr>
          <w:rFonts w:eastAsia="宋体" w:cs="Times New Roman"/>
        </w:rPr>
        <w:t>For intra-</w:t>
      </w:r>
      <w:proofErr w:type="spellStart"/>
      <w:r w:rsidRPr="00652A35">
        <w:rPr>
          <w:rFonts w:eastAsia="宋体" w:cs="Times New Roman"/>
        </w:rPr>
        <w:t>gNB</w:t>
      </w:r>
      <w:proofErr w:type="spellEnd"/>
      <w:r w:rsidRPr="00652A35">
        <w:rPr>
          <w:rFonts w:eastAsia="宋体" w:cs="Times New Roman"/>
        </w:rPr>
        <w:t xml:space="preserve"> I2D path switching, the </w:t>
      </w:r>
      <w:proofErr w:type="spellStart"/>
      <w:r w:rsidRPr="00652A35">
        <w:rPr>
          <w:rFonts w:eastAsia="宋体" w:cs="Times New Roman"/>
        </w:rPr>
        <w:t>gNB</w:t>
      </w:r>
      <w:proofErr w:type="spellEnd"/>
      <w:r w:rsidRPr="00652A35">
        <w:rPr>
          <w:rFonts w:eastAsia="宋体" w:cs="Times New Roman"/>
        </w:rPr>
        <w:t xml:space="preserve"> is aware of the access of Remote UE for the reason that the </w:t>
      </w:r>
      <w:proofErr w:type="spellStart"/>
      <w:r w:rsidRPr="00652A35">
        <w:rPr>
          <w:rFonts w:eastAsia="宋体" w:cs="Times New Roman"/>
        </w:rPr>
        <w:t>gNB</w:t>
      </w:r>
      <w:proofErr w:type="spellEnd"/>
      <w:r w:rsidRPr="00652A35">
        <w:rPr>
          <w:rFonts w:eastAsia="宋体" w:cs="Times New Roman"/>
        </w:rPr>
        <w:t xml:space="preserve"> is performed as both source </w:t>
      </w:r>
      <w:proofErr w:type="spellStart"/>
      <w:r w:rsidRPr="00652A35">
        <w:rPr>
          <w:rFonts w:eastAsia="宋体" w:cs="Times New Roman"/>
        </w:rPr>
        <w:t>gNB</w:t>
      </w:r>
      <w:proofErr w:type="spellEnd"/>
      <w:r w:rsidRPr="00652A35">
        <w:rPr>
          <w:rFonts w:eastAsia="宋体" w:cs="Times New Roman"/>
        </w:rPr>
        <w:t xml:space="preserve"> and the target </w:t>
      </w:r>
      <w:proofErr w:type="spellStart"/>
      <w:r w:rsidRPr="00652A35">
        <w:rPr>
          <w:rFonts w:eastAsia="宋体" w:cs="Times New Roman"/>
        </w:rPr>
        <w:t>gNB</w:t>
      </w:r>
      <w:proofErr w:type="spellEnd"/>
      <w:r w:rsidRPr="00652A35">
        <w:rPr>
          <w:rFonts w:eastAsia="宋体" w:cs="Times New Roman"/>
        </w:rPr>
        <w:t xml:space="preserve">. So the reconfiguration of Relay UE can be executed at a proper time based on </w:t>
      </w:r>
      <w:proofErr w:type="spellStart"/>
      <w:r w:rsidRPr="00652A35">
        <w:rPr>
          <w:rFonts w:eastAsia="宋体" w:cs="Times New Roman"/>
        </w:rPr>
        <w:t>gNB</w:t>
      </w:r>
      <w:proofErr w:type="spellEnd"/>
      <w:r w:rsidRPr="00652A35">
        <w:rPr>
          <w:rFonts w:eastAsia="宋体" w:cs="Times New Roman"/>
        </w:rPr>
        <w:t xml:space="preserve"> implementation, such as the </w:t>
      </w:r>
      <w:proofErr w:type="spellStart"/>
      <w:r w:rsidRPr="00652A35">
        <w:rPr>
          <w:rFonts w:eastAsia="宋体" w:cs="Times New Roman"/>
        </w:rPr>
        <w:t>RRCReconfiguration</w:t>
      </w:r>
      <w:proofErr w:type="spellEnd"/>
      <w:r w:rsidRPr="00652A35">
        <w:rPr>
          <w:rFonts w:eastAsia="宋体" w:cs="Times New Roman"/>
        </w:rPr>
        <w:t xml:space="preserve"> message to the L2 U2N Relay UE can be sent </w:t>
      </w:r>
      <w:proofErr w:type="spellStart"/>
      <w:r w:rsidRPr="00652A35">
        <w:rPr>
          <w:rFonts w:eastAsia="宋体" w:cs="Times New Roman"/>
        </w:rPr>
        <w:t>anytime</w:t>
      </w:r>
      <w:proofErr w:type="spellEnd"/>
      <w:r w:rsidRPr="00652A35">
        <w:rPr>
          <w:rFonts w:eastAsia="宋体" w:cs="Times New Roman"/>
        </w:rPr>
        <w:t xml:space="preserve"> after step 3 [</w:t>
      </w:r>
      <w:r w:rsidR="009C0E77">
        <w:rPr>
          <w:rFonts w:eastAsia="宋体" w:cs="Times New Roman"/>
        </w:rPr>
        <w:t>4</w:t>
      </w:r>
      <w:r w:rsidRPr="00652A35">
        <w:rPr>
          <w:rFonts w:eastAsia="宋体" w:cs="Times New Roman"/>
        </w:rPr>
        <w:t xml:space="preserve">]. </w:t>
      </w:r>
    </w:p>
    <w:p w14:paraId="197E5983" w14:textId="77777777" w:rsidR="00A676B6" w:rsidRDefault="00652A35" w:rsidP="00652A35">
      <w:pPr>
        <w:spacing w:before="156" w:after="156"/>
        <w:rPr>
          <w:rFonts w:eastAsia="宋体" w:cs="Times New Roman"/>
        </w:rPr>
      </w:pPr>
      <w:r w:rsidRPr="00652A35">
        <w:rPr>
          <w:rFonts w:eastAsia="宋体" w:cs="Times New Roman"/>
        </w:rPr>
        <w:t>However, for inter-</w:t>
      </w:r>
      <w:proofErr w:type="spellStart"/>
      <w:r w:rsidRPr="00652A35">
        <w:rPr>
          <w:rFonts w:eastAsia="宋体" w:cs="Times New Roman"/>
        </w:rPr>
        <w:t>gNB</w:t>
      </w:r>
      <w:proofErr w:type="spellEnd"/>
      <w:r w:rsidRPr="00652A35">
        <w:rPr>
          <w:rFonts w:eastAsia="宋体" w:cs="Times New Roman"/>
        </w:rPr>
        <w:t xml:space="preserve"> I2D path switching, the path switching command is sent via the source Relay UE. Due to the per-hop RLC scheme being adopted, the source </w:t>
      </w:r>
      <w:proofErr w:type="spellStart"/>
      <w:r w:rsidRPr="00652A35">
        <w:rPr>
          <w:rFonts w:eastAsia="宋体" w:cs="Times New Roman"/>
        </w:rPr>
        <w:t>gNB</w:t>
      </w:r>
      <w:proofErr w:type="spellEnd"/>
      <w:r w:rsidRPr="00652A35">
        <w:rPr>
          <w:rFonts w:eastAsia="宋体" w:cs="Times New Roman"/>
        </w:rPr>
        <w:t xml:space="preserve"> is not aware of whether the path switching command is sent to Remote UE successfully.  Furthermore, Remote UE will access to the target </w:t>
      </w:r>
      <w:proofErr w:type="spellStart"/>
      <w:r w:rsidRPr="00652A35">
        <w:rPr>
          <w:rFonts w:eastAsia="宋体" w:cs="Times New Roman"/>
        </w:rPr>
        <w:t>gNB</w:t>
      </w:r>
      <w:proofErr w:type="spellEnd"/>
      <w:r w:rsidRPr="00652A35">
        <w:rPr>
          <w:rFonts w:eastAsia="宋体" w:cs="Times New Roman"/>
        </w:rPr>
        <w:t xml:space="preserve"> while the source </w:t>
      </w:r>
      <w:proofErr w:type="spellStart"/>
      <w:r w:rsidRPr="00652A35">
        <w:rPr>
          <w:rFonts w:eastAsia="宋体" w:cs="Times New Roman"/>
        </w:rPr>
        <w:t>gNB</w:t>
      </w:r>
      <w:proofErr w:type="spellEnd"/>
      <w:r w:rsidRPr="00652A35">
        <w:rPr>
          <w:rFonts w:eastAsia="宋体" w:cs="Times New Roman"/>
        </w:rPr>
        <w:t xml:space="preserve"> is in charge of the reconfiguration of Relay UE. Therefore, the source </w:t>
      </w:r>
      <w:proofErr w:type="spellStart"/>
      <w:r w:rsidRPr="00652A35">
        <w:rPr>
          <w:rFonts w:eastAsia="宋体" w:cs="Times New Roman"/>
        </w:rPr>
        <w:t>gNB</w:t>
      </w:r>
      <w:proofErr w:type="spellEnd"/>
      <w:r w:rsidRPr="00652A35">
        <w:rPr>
          <w:rFonts w:eastAsia="宋体" w:cs="Times New Roman"/>
        </w:rPr>
        <w:t xml:space="preserve"> is not aware of whether the path switching of Remote UE is finished. Thus, it may happen that the source </w:t>
      </w:r>
      <w:proofErr w:type="spellStart"/>
      <w:r w:rsidRPr="00652A35">
        <w:rPr>
          <w:rFonts w:eastAsia="宋体" w:cs="Times New Roman"/>
        </w:rPr>
        <w:t>gNB</w:t>
      </w:r>
      <w:proofErr w:type="spellEnd"/>
      <w:r w:rsidRPr="00652A35">
        <w:rPr>
          <w:rFonts w:eastAsia="宋体" w:cs="Times New Roman"/>
        </w:rPr>
        <w:t xml:space="preserve"> reconfigures the source Relay UE to release the PC5 relay RLC channel/the PC5 connection between Remote UE before the successful delivery of path switching command to Remote UE. For example, the path switching command is waiting for RLC retransmission at the source Relay UE, but the PC5 relay RLC channel of Relay UE is released as requested by the source </w:t>
      </w:r>
      <w:proofErr w:type="spellStart"/>
      <w:r w:rsidRPr="00652A35">
        <w:rPr>
          <w:rFonts w:eastAsia="宋体" w:cs="Times New Roman"/>
        </w:rPr>
        <w:t>gNB</w:t>
      </w:r>
      <w:proofErr w:type="spellEnd"/>
      <w:r w:rsidRPr="00652A35">
        <w:rPr>
          <w:rFonts w:eastAsia="宋体" w:cs="Times New Roman"/>
        </w:rPr>
        <w:t>. Moreover, a similar situation may happen to inter-</w:t>
      </w:r>
      <w:proofErr w:type="spellStart"/>
      <w:r w:rsidRPr="00652A35">
        <w:rPr>
          <w:rFonts w:eastAsia="宋体" w:cs="Times New Roman"/>
        </w:rPr>
        <w:t>gNB</w:t>
      </w:r>
      <w:proofErr w:type="spellEnd"/>
      <w:r w:rsidRPr="00652A35">
        <w:rPr>
          <w:rFonts w:eastAsia="宋体" w:cs="Times New Roman"/>
        </w:rPr>
        <w:t xml:space="preserve"> I2I path switching.</w:t>
      </w:r>
    </w:p>
    <w:p w14:paraId="1F3CA738" w14:textId="77777777" w:rsidR="00652A35" w:rsidRPr="00652A35" w:rsidRDefault="00652A35" w:rsidP="00652A35">
      <w:pPr>
        <w:pStyle w:val="1st-ob-YJ"/>
        <w:spacing w:before="156" w:after="156"/>
        <w:rPr>
          <w:rFonts w:eastAsia="宋体"/>
        </w:rPr>
      </w:pPr>
      <w:bookmarkStart w:id="20" w:name="_Toc134437297"/>
      <w:bookmarkStart w:id="21" w:name="_Toc134723882"/>
      <w:r w:rsidRPr="00652A35">
        <w:rPr>
          <w:rFonts w:eastAsia="宋体"/>
        </w:rPr>
        <w:t>For inter-</w:t>
      </w:r>
      <w:proofErr w:type="spellStart"/>
      <w:r w:rsidRPr="00652A35">
        <w:rPr>
          <w:rFonts w:eastAsia="宋体"/>
        </w:rPr>
        <w:t>gNB</w:t>
      </w:r>
      <w:proofErr w:type="spellEnd"/>
      <w:r w:rsidRPr="00652A35">
        <w:rPr>
          <w:rFonts w:eastAsia="宋体"/>
        </w:rPr>
        <w:t xml:space="preserve"> I2D path switching and inter-</w:t>
      </w:r>
      <w:proofErr w:type="spellStart"/>
      <w:r w:rsidRPr="00652A35">
        <w:rPr>
          <w:rFonts w:eastAsia="宋体"/>
        </w:rPr>
        <w:t>gNB</w:t>
      </w:r>
      <w:proofErr w:type="spellEnd"/>
      <w:r w:rsidRPr="00652A35">
        <w:rPr>
          <w:rFonts w:eastAsia="宋体"/>
        </w:rPr>
        <w:t xml:space="preserve"> I2I path switching, when to reconfigure the source Relay UE should be considered to guarantee the successful delivery of the path switch command.</w:t>
      </w:r>
      <w:bookmarkEnd w:id="20"/>
      <w:bookmarkEnd w:id="21"/>
    </w:p>
    <w:p w14:paraId="74E7E4C2" w14:textId="77777777" w:rsidR="00652A35" w:rsidRDefault="00652A35" w:rsidP="0037135F">
      <w:pPr>
        <w:spacing w:before="156" w:after="156"/>
        <w:rPr>
          <w:rFonts w:eastAsia="宋体" w:cs="Times New Roman"/>
        </w:rPr>
      </w:pPr>
      <w:r w:rsidRPr="00652A35">
        <w:rPr>
          <w:rFonts w:eastAsia="宋体" w:cs="Times New Roman"/>
        </w:rPr>
        <w:t xml:space="preserve">To solve this problem, one simple method is the target </w:t>
      </w:r>
      <w:proofErr w:type="spellStart"/>
      <w:r w:rsidRPr="00652A35">
        <w:rPr>
          <w:rFonts w:eastAsia="宋体" w:cs="Times New Roman"/>
        </w:rPr>
        <w:t>gNB</w:t>
      </w:r>
      <w:proofErr w:type="spellEnd"/>
      <w:r w:rsidRPr="00652A35">
        <w:rPr>
          <w:rFonts w:eastAsia="宋体" w:cs="Times New Roman"/>
        </w:rPr>
        <w:t xml:space="preserve"> be notified by the source </w:t>
      </w:r>
      <w:proofErr w:type="spellStart"/>
      <w:r w:rsidRPr="00652A35">
        <w:rPr>
          <w:rFonts w:eastAsia="宋体" w:cs="Times New Roman"/>
        </w:rPr>
        <w:t>gNB</w:t>
      </w:r>
      <w:proofErr w:type="spellEnd"/>
      <w:r w:rsidRPr="00652A35">
        <w:rPr>
          <w:rFonts w:eastAsia="宋体" w:cs="Times New Roman"/>
        </w:rPr>
        <w:t xml:space="preserve"> with the access of Remote UE. After that, the source Relay UE can be reconfigured. So we propose:</w:t>
      </w:r>
    </w:p>
    <w:p w14:paraId="7F3FE95F" w14:textId="4FD94C8E" w:rsidR="00652A35" w:rsidRPr="00652A35" w:rsidRDefault="00652A35" w:rsidP="0086596E">
      <w:pPr>
        <w:pStyle w:val="1st-Proposal-YJ"/>
        <w:spacing w:before="156" w:after="156"/>
        <w:rPr>
          <w:rFonts w:eastAsia="宋体"/>
        </w:rPr>
      </w:pPr>
      <w:bookmarkStart w:id="22" w:name="_Toc134437299"/>
      <w:bookmarkStart w:id="23" w:name="_Toc134723884"/>
      <w:r w:rsidRPr="00652A35">
        <w:rPr>
          <w:rFonts w:eastAsia="宋体"/>
        </w:rPr>
        <w:t>RAN2 to consider when to reconfigure Relay UE to release the configuration of relay channel(s) for inter-</w:t>
      </w:r>
      <w:proofErr w:type="spellStart"/>
      <w:r w:rsidRPr="00652A35">
        <w:rPr>
          <w:rFonts w:eastAsia="宋体"/>
        </w:rPr>
        <w:t>gNB</w:t>
      </w:r>
      <w:proofErr w:type="spellEnd"/>
      <w:r w:rsidRPr="00652A35">
        <w:rPr>
          <w:rFonts w:eastAsia="宋体"/>
        </w:rPr>
        <w:t xml:space="preserve"> I2D path switching and inter-</w:t>
      </w:r>
      <w:proofErr w:type="spellStart"/>
      <w:r w:rsidRPr="00652A35">
        <w:rPr>
          <w:rFonts w:eastAsia="宋体"/>
        </w:rPr>
        <w:t>gNB</w:t>
      </w:r>
      <w:proofErr w:type="spellEnd"/>
      <w:r w:rsidRPr="00652A35">
        <w:rPr>
          <w:rFonts w:eastAsia="宋体"/>
        </w:rPr>
        <w:t xml:space="preserve"> I2I path switching.</w:t>
      </w:r>
      <w:bookmarkEnd w:id="22"/>
      <w:bookmarkEnd w:id="23"/>
    </w:p>
    <w:p w14:paraId="51E8EE4D" w14:textId="77777777" w:rsidR="00652A35" w:rsidRPr="00F40375" w:rsidRDefault="00652A35" w:rsidP="00F914AB">
      <w:pPr>
        <w:pStyle w:val="a3"/>
        <w:numPr>
          <w:ilvl w:val="1"/>
          <w:numId w:val="3"/>
        </w:numPr>
        <w:spacing w:before="240" w:after="120"/>
        <w:ind w:firstLineChars="0"/>
        <w:outlineLvl w:val="1"/>
        <w:rPr>
          <w:rFonts w:eastAsia="宋体" w:cs="Times New Roman"/>
          <w:b/>
          <w:sz w:val="24"/>
          <w:szCs w:val="24"/>
        </w:rPr>
      </w:pPr>
      <w:r w:rsidRPr="00652A35">
        <w:rPr>
          <w:rFonts w:eastAsia="宋体" w:cs="Times New Roman"/>
          <w:b/>
          <w:sz w:val="24"/>
          <w:szCs w:val="24"/>
        </w:rPr>
        <w:t>Failure handling for inter-</w:t>
      </w:r>
      <w:proofErr w:type="spellStart"/>
      <w:r w:rsidRPr="00652A35">
        <w:rPr>
          <w:rFonts w:eastAsia="宋体" w:cs="Times New Roman"/>
          <w:b/>
          <w:sz w:val="24"/>
          <w:szCs w:val="24"/>
        </w:rPr>
        <w:t>gNB</w:t>
      </w:r>
      <w:proofErr w:type="spellEnd"/>
      <w:r w:rsidRPr="00652A35">
        <w:rPr>
          <w:rFonts w:eastAsia="宋体" w:cs="Times New Roman"/>
          <w:b/>
          <w:sz w:val="24"/>
          <w:szCs w:val="24"/>
        </w:rPr>
        <w:t xml:space="preserve"> path switching </w:t>
      </w:r>
    </w:p>
    <w:p w14:paraId="700AE57F" w14:textId="731DEE49" w:rsidR="00652A35" w:rsidRPr="00652A35" w:rsidRDefault="00652A35" w:rsidP="00652A35">
      <w:pPr>
        <w:spacing w:beforeLines="100" w:before="312" w:after="156"/>
        <w:jc w:val="left"/>
        <w:rPr>
          <w:rFonts w:eastAsiaTheme="minorEastAsia"/>
        </w:rPr>
      </w:pPr>
      <w:r w:rsidRPr="00652A35">
        <w:rPr>
          <w:rFonts w:eastAsiaTheme="minorEastAsia" w:hint="eastAsia"/>
        </w:rPr>
        <w:t>D</w:t>
      </w:r>
      <w:r w:rsidRPr="00652A35">
        <w:rPr>
          <w:rFonts w:eastAsiaTheme="minorEastAsia"/>
        </w:rPr>
        <w:t xml:space="preserve">uring D2I or I2I path switching, the RRC layer of Remote UE may trigger the </w:t>
      </w:r>
      <w:r w:rsidRPr="00652A35">
        <w:rPr>
          <w:rFonts w:eastAsiaTheme="minorEastAsia" w:hint="eastAsia"/>
        </w:rPr>
        <w:t>upper</w:t>
      </w:r>
      <w:r w:rsidRPr="00652A35">
        <w:rPr>
          <w:rFonts w:eastAsiaTheme="minorEastAsia"/>
        </w:rPr>
        <w:t xml:space="preserve"> </w:t>
      </w:r>
      <w:r w:rsidRPr="00652A35">
        <w:rPr>
          <w:rFonts w:eastAsiaTheme="minorEastAsia" w:hint="eastAsia"/>
        </w:rPr>
        <w:t>layer</w:t>
      </w:r>
      <w:r w:rsidRPr="00652A35">
        <w:rPr>
          <w:rFonts w:eastAsiaTheme="minorEastAsia"/>
        </w:rPr>
        <w:t xml:space="preserve"> to establish the </w:t>
      </w:r>
      <w:r w:rsidRPr="00652A35">
        <w:rPr>
          <w:rFonts w:eastAsiaTheme="minorEastAsia" w:hint="eastAsia"/>
        </w:rPr>
        <w:t>PC</w:t>
      </w:r>
      <w:r w:rsidRPr="00652A35">
        <w:rPr>
          <w:rFonts w:eastAsiaTheme="minorEastAsia"/>
        </w:rPr>
        <w:t xml:space="preserve">5 </w:t>
      </w:r>
      <w:r w:rsidRPr="00652A35">
        <w:rPr>
          <w:rFonts w:eastAsiaTheme="minorEastAsia" w:hint="eastAsia"/>
        </w:rPr>
        <w:t>unicast</w:t>
      </w:r>
      <w:r w:rsidRPr="00652A35">
        <w:rPr>
          <w:rFonts w:eastAsiaTheme="minorEastAsia"/>
        </w:rPr>
        <w:t xml:space="preserve"> </w:t>
      </w:r>
      <w:r w:rsidRPr="00652A35">
        <w:rPr>
          <w:rFonts w:eastAsiaTheme="minorEastAsia" w:hint="eastAsia"/>
        </w:rPr>
        <w:t>link</w:t>
      </w:r>
      <w:r w:rsidRPr="00652A35">
        <w:rPr>
          <w:rFonts w:eastAsiaTheme="minorEastAsia"/>
        </w:rPr>
        <w:t xml:space="preserve"> with </w:t>
      </w:r>
      <w:r w:rsidRPr="00652A35">
        <w:rPr>
          <w:rFonts w:eastAsiaTheme="minorEastAsia" w:hint="eastAsia"/>
        </w:rPr>
        <w:t>the</w:t>
      </w:r>
      <w:r w:rsidRPr="00652A35">
        <w:rPr>
          <w:rFonts w:eastAsiaTheme="minorEastAsia"/>
        </w:rPr>
        <w:t xml:space="preserve"> </w:t>
      </w:r>
      <w:r w:rsidRPr="00652A35">
        <w:rPr>
          <w:rFonts w:eastAsiaTheme="minorEastAsia" w:hint="eastAsia"/>
        </w:rPr>
        <w:t>target</w:t>
      </w:r>
      <w:r w:rsidRPr="00652A35">
        <w:rPr>
          <w:rFonts w:eastAsiaTheme="minorEastAsia"/>
        </w:rPr>
        <w:t xml:space="preserve"> </w:t>
      </w:r>
      <w:r w:rsidRPr="00652A35">
        <w:rPr>
          <w:rFonts w:eastAsiaTheme="minorEastAsia" w:hint="eastAsia"/>
        </w:rPr>
        <w:t>Relay</w:t>
      </w:r>
      <w:r w:rsidRPr="00652A35">
        <w:rPr>
          <w:rFonts w:eastAsiaTheme="minorEastAsia"/>
        </w:rPr>
        <w:t xml:space="preserve"> </w:t>
      </w:r>
      <w:r w:rsidRPr="00652A35">
        <w:rPr>
          <w:rFonts w:eastAsiaTheme="minorEastAsia" w:hint="eastAsia"/>
        </w:rPr>
        <w:t>UE.</w:t>
      </w:r>
      <w:r w:rsidRPr="00652A35">
        <w:rPr>
          <w:rFonts w:eastAsiaTheme="minorEastAsia"/>
        </w:rPr>
        <w:t xml:space="preserve"> The </w:t>
      </w:r>
      <w:proofErr w:type="spellStart"/>
      <w:r w:rsidRPr="00652A35">
        <w:rPr>
          <w:rFonts w:eastAsiaTheme="minorEastAsia"/>
          <w:i/>
        </w:rPr>
        <w:t>RRCReconfigurationComplete</w:t>
      </w:r>
      <w:proofErr w:type="spellEnd"/>
      <w:r w:rsidRPr="00652A35">
        <w:rPr>
          <w:rFonts w:eastAsiaTheme="minorEastAsia"/>
        </w:rPr>
        <w:t xml:space="preserve"> message can only be sent if this link is successfully established. Since extra time is needed for the preparation of the target Relay UE between two </w:t>
      </w:r>
      <w:proofErr w:type="spellStart"/>
      <w:r w:rsidRPr="00652A35">
        <w:rPr>
          <w:rFonts w:eastAsiaTheme="minorEastAsia"/>
        </w:rPr>
        <w:t>gNBs</w:t>
      </w:r>
      <w:proofErr w:type="spellEnd"/>
      <w:r w:rsidRPr="00652A35">
        <w:rPr>
          <w:rFonts w:eastAsiaTheme="minorEastAsia"/>
        </w:rPr>
        <w:t xml:space="preserve"> compared to intra-</w:t>
      </w:r>
      <w:proofErr w:type="spellStart"/>
      <w:r w:rsidRPr="00652A35">
        <w:rPr>
          <w:rFonts w:eastAsiaTheme="minorEastAsia"/>
        </w:rPr>
        <w:t>gNB</w:t>
      </w:r>
      <w:proofErr w:type="spellEnd"/>
      <w:r w:rsidRPr="00652A35">
        <w:rPr>
          <w:rFonts w:eastAsiaTheme="minorEastAsia"/>
        </w:rPr>
        <w:t xml:space="preserve"> </w:t>
      </w:r>
      <w:r w:rsidRPr="00652A35">
        <w:rPr>
          <w:rFonts w:eastAsiaTheme="minorEastAsia" w:hint="eastAsia"/>
        </w:rPr>
        <w:t>case</w:t>
      </w:r>
      <w:r w:rsidRPr="00652A35">
        <w:rPr>
          <w:rFonts w:eastAsiaTheme="minorEastAsia"/>
        </w:rPr>
        <w:t xml:space="preserve">, the channel condition between Relay UE and Remote UE may be changed during that </w:t>
      </w:r>
      <w:r w:rsidRPr="00652A35">
        <w:rPr>
          <w:rFonts w:eastAsiaTheme="minorEastAsia"/>
        </w:rPr>
        <w:lastRenderedPageBreak/>
        <w:t xml:space="preserve">long time period, leading to the failure of the PC5 unicast link establishment. Therefore, the </w:t>
      </w:r>
      <w:proofErr w:type="spellStart"/>
      <w:r w:rsidRPr="00652A35">
        <w:rPr>
          <w:rFonts w:eastAsiaTheme="minorEastAsia"/>
          <w:i/>
        </w:rPr>
        <w:t>RRCReconfigurationComplete</w:t>
      </w:r>
      <w:proofErr w:type="spellEnd"/>
      <w:r w:rsidRPr="00652A35">
        <w:rPr>
          <w:rFonts w:eastAsiaTheme="minorEastAsia"/>
        </w:rPr>
        <w:t xml:space="preserve"> message will not be sent, let alone sending it successfully to stop timer T420</w:t>
      </w:r>
      <w:r w:rsidR="00F914AB">
        <w:rPr>
          <w:rFonts w:eastAsiaTheme="minorEastAsia"/>
        </w:rPr>
        <w:t xml:space="preserve"> [</w:t>
      </w:r>
      <w:r w:rsidR="009C0E77">
        <w:rPr>
          <w:rFonts w:eastAsiaTheme="minorEastAsia"/>
        </w:rPr>
        <w:t>5</w:t>
      </w:r>
      <w:r w:rsidR="00F914AB">
        <w:rPr>
          <w:rFonts w:eastAsiaTheme="minorEastAsia"/>
        </w:rPr>
        <w:t>]</w:t>
      </w:r>
      <w:r w:rsidRPr="00652A35">
        <w:rPr>
          <w:rFonts w:eastAsiaTheme="minorEastAsia"/>
        </w:rPr>
        <w:t xml:space="preserve">. </w:t>
      </w:r>
      <w:r w:rsidRPr="00652A35">
        <w:rPr>
          <w:rFonts w:eastAsiaTheme="minorEastAsia" w:hint="eastAsia"/>
        </w:rPr>
        <w:t>This</w:t>
      </w:r>
      <w:r w:rsidRPr="00652A35">
        <w:rPr>
          <w:rFonts w:eastAsiaTheme="minorEastAsia"/>
        </w:rPr>
        <w:t xml:space="preserve"> failure of path switching can be </w:t>
      </w:r>
      <w:r w:rsidRPr="00652A35">
        <w:rPr>
          <w:rFonts w:eastAsiaTheme="minorEastAsia" w:hint="eastAsia"/>
        </w:rPr>
        <w:t>detected</w:t>
      </w:r>
      <w:r w:rsidRPr="00652A35">
        <w:rPr>
          <w:rFonts w:eastAsiaTheme="minorEastAsia"/>
        </w:rPr>
        <w:t xml:space="preserve"> by Remote </w:t>
      </w:r>
      <w:r w:rsidRPr="00652A35">
        <w:rPr>
          <w:rFonts w:eastAsiaTheme="minorEastAsia" w:hint="eastAsia"/>
        </w:rPr>
        <w:t>UE</w:t>
      </w:r>
      <w:r w:rsidRPr="00652A35">
        <w:rPr>
          <w:rFonts w:eastAsiaTheme="minorEastAsia"/>
        </w:rPr>
        <w:t xml:space="preserve"> once the PC5 unicast link is not established successfully. </w:t>
      </w:r>
      <w:r w:rsidRPr="00652A35">
        <w:rPr>
          <w:rFonts w:eastAsiaTheme="minorEastAsia" w:hint="eastAsia"/>
        </w:rPr>
        <w:t>Thus</w:t>
      </w:r>
      <w:r w:rsidRPr="00652A35">
        <w:rPr>
          <w:rFonts w:eastAsiaTheme="minorEastAsia"/>
        </w:rPr>
        <w:t xml:space="preserve"> Remote UE can solve the failure in time by executing the connection re-establishment procedure, rather than waiting for the expiration of timer T420. So we propos</w:t>
      </w:r>
      <w:r w:rsidRPr="00652A35">
        <w:rPr>
          <w:rFonts w:eastAsiaTheme="minorEastAsia" w:hint="eastAsia"/>
        </w:rPr>
        <w:t>e</w:t>
      </w:r>
      <w:r w:rsidRPr="00652A35">
        <w:rPr>
          <w:rFonts w:eastAsiaTheme="minorEastAsia"/>
        </w:rPr>
        <w:t>:</w:t>
      </w:r>
    </w:p>
    <w:p w14:paraId="6D133E0F" w14:textId="77777777" w:rsidR="00A03B9E" w:rsidRPr="00F914AB" w:rsidRDefault="00652A35" w:rsidP="00A80C41">
      <w:pPr>
        <w:pStyle w:val="1st-Proposal-YJ"/>
        <w:spacing w:before="156" w:after="156"/>
        <w:rPr>
          <w:rFonts w:eastAsia="宋体"/>
        </w:rPr>
      </w:pPr>
      <w:bookmarkStart w:id="24" w:name="_Toc134437300"/>
      <w:bookmarkStart w:id="25" w:name="_Toc134723885"/>
      <w:r w:rsidRPr="00F914AB">
        <w:rPr>
          <w:rFonts w:eastAsia="宋体"/>
        </w:rPr>
        <w:t>RAN2 to consider the failure of PC5 unicast link establishment during path switching to trigger the RRC Reconfiguration failure procedure.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p>
    <w:p w14:paraId="1640A848" w14:textId="77777777" w:rsidR="00EA26B1" w:rsidRDefault="00EA26B1" w:rsidP="00E32755">
      <w:pPr>
        <w:pBdr>
          <w:bottom w:val="single" w:sz="6" w:space="1" w:color="auto"/>
        </w:pBdr>
        <w:spacing w:before="156" w:after="156"/>
        <w:rPr>
          <w:rFonts w:eastAsia="宋体" w:cs="Times New Roman"/>
        </w:rPr>
      </w:pPr>
    </w:p>
    <w:p w14:paraId="4B14FC11" w14:textId="77777777" w:rsidR="00561489" w:rsidRPr="00433AD1" w:rsidRDefault="00561489" w:rsidP="00433AD1">
      <w:pPr>
        <w:pStyle w:val="a3"/>
        <w:numPr>
          <w:ilvl w:val="1"/>
          <w:numId w:val="3"/>
        </w:numPr>
        <w:spacing w:before="240" w:after="120"/>
        <w:ind w:firstLineChars="0"/>
        <w:outlineLvl w:val="1"/>
        <w:rPr>
          <w:rFonts w:eastAsia="宋体" w:cs="Times New Roman"/>
          <w:b/>
          <w:sz w:val="24"/>
          <w:szCs w:val="24"/>
        </w:rPr>
      </w:pPr>
      <w:r w:rsidRPr="00433AD1">
        <w:rPr>
          <w:rFonts w:eastAsia="宋体" w:cs="Times New Roman"/>
          <w:b/>
          <w:sz w:val="24"/>
          <w:szCs w:val="24"/>
        </w:rPr>
        <w:t>Solution to avoid data loss for UL transmission during path switch</w:t>
      </w:r>
    </w:p>
    <w:p w14:paraId="3ED5B922" w14:textId="720AEB17" w:rsidR="00D40438" w:rsidRDefault="00D40438" w:rsidP="00561489">
      <w:pPr>
        <w:spacing w:before="156" w:after="156"/>
        <w:rPr>
          <w:b/>
          <w:bCs/>
          <w:u w:val="single"/>
        </w:rPr>
      </w:pPr>
      <w:r>
        <w:rPr>
          <w:iCs/>
        </w:rPr>
        <w:t>In the last meeting, f</w:t>
      </w:r>
      <w:r w:rsidRPr="001E5C4D">
        <w:rPr>
          <w:iCs/>
        </w:rPr>
        <w:t xml:space="preserve">or uplink lossless data delivery for path switch, </w:t>
      </w:r>
      <w:r>
        <w:rPr>
          <w:iCs/>
        </w:rPr>
        <w:t xml:space="preserve">it was agreed to </w:t>
      </w:r>
      <w:r w:rsidRPr="001E5C4D">
        <w:rPr>
          <w:iCs/>
        </w:rPr>
        <w:t>continue considering solutions U3 and U5 from R2-2304305</w:t>
      </w:r>
      <w:r w:rsidR="00A55218">
        <w:rPr>
          <w:iCs/>
        </w:rPr>
        <w:t xml:space="preserve"> [3]</w:t>
      </w:r>
      <w:r>
        <w:rPr>
          <w:iCs/>
        </w:rPr>
        <w:t xml:space="preserve">. This section further evaluate these two solutions. </w:t>
      </w:r>
    </w:p>
    <w:p w14:paraId="7F16EC51" w14:textId="19788011" w:rsidR="00561489" w:rsidRPr="005423DC" w:rsidRDefault="00561489" w:rsidP="00561489">
      <w:pPr>
        <w:spacing w:before="156" w:after="156"/>
        <w:rPr>
          <w:b/>
          <w:bCs/>
          <w:u w:val="single"/>
        </w:rPr>
      </w:pPr>
      <w:r w:rsidRPr="005423DC">
        <w:rPr>
          <w:b/>
          <w:bCs/>
          <w:u w:val="single"/>
        </w:rPr>
        <w:t xml:space="preserve">Solution-U3: Remote UE’s PDCP retransmission based on DL PDCP Status Report from target </w:t>
      </w:r>
      <w:proofErr w:type="spellStart"/>
      <w:r w:rsidRPr="005423DC">
        <w:rPr>
          <w:b/>
          <w:bCs/>
          <w:u w:val="single"/>
        </w:rPr>
        <w:t>gNB</w:t>
      </w:r>
      <w:proofErr w:type="spellEnd"/>
    </w:p>
    <w:p w14:paraId="2D74DEF5" w14:textId="77777777" w:rsidR="00561489" w:rsidRDefault="00561489" w:rsidP="00561489">
      <w:pPr>
        <w:spacing w:before="156" w:after="156"/>
        <w:rPr>
          <w:lang w:eastAsia="ko-KR"/>
        </w:rPr>
      </w:pPr>
      <w:r>
        <w:rPr>
          <w:lang w:eastAsia="ko-KR"/>
        </w:rPr>
        <w:t xml:space="preserve">The Remote UE can determine the PDCP SDUs for retransmission to the target </w:t>
      </w:r>
      <w:proofErr w:type="spellStart"/>
      <w:r>
        <w:rPr>
          <w:lang w:eastAsia="ko-KR"/>
        </w:rPr>
        <w:t>gNB</w:t>
      </w:r>
      <w:proofErr w:type="spellEnd"/>
      <w:r>
        <w:rPr>
          <w:lang w:eastAsia="ko-KR"/>
        </w:rPr>
        <w:t xml:space="preserve"> following the PDCP Status Report sent from target </w:t>
      </w:r>
      <w:proofErr w:type="spellStart"/>
      <w:r>
        <w:rPr>
          <w:lang w:eastAsia="ko-KR"/>
        </w:rPr>
        <w:t>gNB</w:t>
      </w:r>
      <w:proofErr w:type="spellEnd"/>
      <w:r>
        <w:rPr>
          <w:lang w:eastAsia="ko-KR"/>
        </w:rPr>
        <w:t xml:space="preserve"> to the Remote UE after path switch. Remote UE can use this PDCP Status Report to determine the boundary for PDCP SDU retransmission.</w:t>
      </w:r>
    </w:p>
    <w:p w14:paraId="779A1679" w14:textId="77777777" w:rsidR="00561489" w:rsidRDefault="00561489" w:rsidP="00561489">
      <w:pPr>
        <w:spacing w:before="156" w:after="156"/>
        <w:rPr>
          <w:lang w:eastAsia="ko-KR"/>
        </w:rPr>
      </w:pPr>
      <w:r>
        <w:rPr>
          <w:lang w:eastAsia="ko-KR"/>
        </w:rPr>
        <w:t xml:space="preserve">This option can reduce the data loss during path switch since more PDCP SDUs can be retransmitted from Remote UE to the target </w:t>
      </w:r>
      <w:proofErr w:type="spellStart"/>
      <w:r>
        <w:rPr>
          <w:lang w:eastAsia="ko-KR"/>
        </w:rPr>
        <w:t>gNB</w:t>
      </w:r>
      <w:proofErr w:type="spellEnd"/>
      <w:r>
        <w:rPr>
          <w:lang w:eastAsia="ko-KR"/>
        </w:rPr>
        <w:t xml:space="preserve"> at PDCP layer.</w:t>
      </w:r>
      <w:r>
        <w:t xml:space="preserve"> </w:t>
      </w:r>
      <w:r>
        <w:rPr>
          <w:lang w:eastAsia="ko-KR"/>
        </w:rPr>
        <w:t>This will ensure that there will be no UL packet loss upon path switch from indirect to indirect/direct, as long as the packet has not been discarded already due to the expiry of the discard timer.</w:t>
      </w:r>
    </w:p>
    <w:p w14:paraId="6D5D0602" w14:textId="77777777" w:rsidR="00561489" w:rsidRPr="005423DC" w:rsidRDefault="00561489" w:rsidP="00561489">
      <w:pPr>
        <w:spacing w:before="156" w:after="156"/>
        <w:rPr>
          <w:b/>
          <w:bCs/>
          <w:u w:val="single"/>
        </w:rPr>
      </w:pPr>
      <w:r>
        <w:rPr>
          <w:lang w:eastAsia="ko-KR"/>
        </w:rPr>
        <w:t>This solution can prevent unnecessary retransmission and present minimum specification change.</w:t>
      </w:r>
    </w:p>
    <w:p w14:paraId="24BC63DA" w14:textId="77777777" w:rsidR="00561489" w:rsidRDefault="00561489" w:rsidP="00561489">
      <w:pPr>
        <w:spacing w:before="156" w:after="156"/>
        <w:rPr>
          <w:b/>
          <w:bCs/>
          <w:u w:val="single"/>
        </w:rPr>
      </w:pPr>
    </w:p>
    <w:p w14:paraId="6A4F760A" w14:textId="77777777" w:rsidR="00561489" w:rsidRPr="00D118DF" w:rsidRDefault="00561489" w:rsidP="00561489">
      <w:pPr>
        <w:spacing w:before="156" w:after="156"/>
        <w:rPr>
          <w:b/>
          <w:bCs/>
          <w:u w:val="single"/>
        </w:rPr>
      </w:pPr>
      <w:r w:rsidRPr="00D118DF">
        <w:rPr>
          <w:b/>
          <w:bCs/>
          <w:u w:val="single"/>
        </w:rPr>
        <w:t xml:space="preserve">Solution-U5: Source Relay UE continues to transmit UL data to source </w:t>
      </w:r>
      <w:proofErr w:type="spellStart"/>
      <w:r w:rsidRPr="00D118DF">
        <w:rPr>
          <w:b/>
          <w:bCs/>
          <w:u w:val="single"/>
        </w:rPr>
        <w:t>gNB</w:t>
      </w:r>
      <w:proofErr w:type="spellEnd"/>
      <w:r w:rsidRPr="00D118DF">
        <w:rPr>
          <w:b/>
          <w:bCs/>
          <w:u w:val="single"/>
        </w:rPr>
        <w:t xml:space="preserve"> and </w:t>
      </w:r>
      <w:proofErr w:type="spellStart"/>
      <w:r w:rsidRPr="00D118DF">
        <w:rPr>
          <w:b/>
          <w:bCs/>
          <w:u w:val="single"/>
        </w:rPr>
        <w:t>gNB</w:t>
      </w:r>
      <w:proofErr w:type="spellEnd"/>
      <w:r w:rsidRPr="00D118DF">
        <w:rPr>
          <w:b/>
          <w:bCs/>
          <w:u w:val="single"/>
        </w:rPr>
        <w:t xml:space="preserve"> forwards to the target</w:t>
      </w:r>
      <w:r>
        <w:rPr>
          <w:b/>
          <w:bCs/>
          <w:u w:val="single"/>
        </w:rPr>
        <w:t xml:space="preserve"> </w:t>
      </w:r>
      <w:proofErr w:type="spellStart"/>
      <w:r>
        <w:rPr>
          <w:b/>
          <w:bCs/>
          <w:u w:val="single"/>
        </w:rPr>
        <w:t>gNB</w:t>
      </w:r>
      <w:proofErr w:type="spellEnd"/>
    </w:p>
    <w:p w14:paraId="0570414B" w14:textId="77777777" w:rsidR="00561489" w:rsidRDefault="00561489" w:rsidP="00561489">
      <w:pPr>
        <w:spacing w:before="156" w:after="156"/>
        <w:rPr>
          <w:lang w:eastAsia="ko-KR"/>
        </w:rPr>
      </w:pPr>
      <w:r>
        <w:t xml:space="preserve">The data loss could happen in the case that the Remote UE’s </w:t>
      </w:r>
      <w:proofErr w:type="spellStart"/>
      <w:r>
        <w:t>Uu</w:t>
      </w:r>
      <w:proofErr w:type="spellEnd"/>
      <w:r>
        <w:t xml:space="preserve"> configuration is released before the UL data are totally transmitted from the Relay UE to the source </w:t>
      </w:r>
      <w:proofErr w:type="spellStart"/>
      <w:r>
        <w:t>gNB</w:t>
      </w:r>
      <w:proofErr w:type="spellEnd"/>
      <w:r>
        <w:t xml:space="preserve">. One possible way to address this issue is to keep source Relay UE’s </w:t>
      </w:r>
      <w:proofErr w:type="spellStart"/>
      <w:r>
        <w:t>Uu</w:t>
      </w:r>
      <w:proofErr w:type="spellEnd"/>
      <w:r>
        <w:t xml:space="preserve"> configuration for the Remote UE and allow the source Relay UE to continue to transmit the Remote UE’s UL packets. And the source </w:t>
      </w:r>
      <w:proofErr w:type="spellStart"/>
      <w:r>
        <w:t>gNB</w:t>
      </w:r>
      <w:proofErr w:type="spellEnd"/>
      <w:r>
        <w:t xml:space="preserve"> should forward </w:t>
      </w:r>
      <w:proofErr w:type="spellStart"/>
      <w:r>
        <w:t>received</w:t>
      </w:r>
      <w:proofErr w:type="spellEnd"/>
      <w:r>
        <w:t xml:space="preserve"> UL packets to the target </w:t>
      </w:r>
      <w:proofErr w:type="spellStart"/>
      <w:r>
        <w:t>gNB</w:t>
      </w:r>
      <w:proofErr w:type="spellEnd"/>
      <w:r>
        <w:t xml:space="preserve">. It can leave source </w:t>
      </w:r>
      <w:proofErr w:type="spellStart"/>
      <w:r>
        <w:t>gNB</w:t>
      </w:r>
      <w:proofErr w:type="spellEnd"/>
      <w:r>
        <w:t xml:space="preserve"> implementation (e.g. setting a longer release timer or does not release Remote UE </w:t>
      </w:r>
      <w:proofErr w:type="spellStart"/>
      <w:r>
        <w:t>Uu</w:t>
      </w:r>
      <w:proofErr w:type="spellEnd"/>
      <w:r>
        <w:t xml:space="preserve"> context in the Relay UE, </w:t>
      </w:r>
      <w:proofErr w:type="spellStart"/>
      <w:r>
        <w:t>etc</w:t>
      </w:r>
      <w:proofErr w:type="spellEnd"/>
      <w:r>
        <w:t xml:space="preserve">) or target </w:t>
      </w:r>
      <w:proofErr w:type="spellStart"/>
      <w:r>
        <w:t>gNB</w:t>
      </w:r>
      <w:proofErr w:type="spellEnd"/>
      <w:r>
        <w:t xml:space="preserve"> implementation (the target </w:t>
      </w:r>
      <w:proofErr w:type="spellStart"/>
      <w:r>
        <w:t>gNB</w:t>
      </w:r>
      <w:proofErr w:type="spellEnd"/>
      <w:r>
        <w:t xml:space="preserve"> will know the UL packets are totally received and request to release the Remote UE context on source part and UL forwarding tunnel.</w:t>
      </w:r>
    </w:p>
    <w:p w14:paraId="3E857DB0" w14:textId="77777777" w:rsidR="00561489" w:rsidRDefault="00561489" w:rsidP="00561489">
      <w:pPr>
        <w:spacing w:before="156" w:after="156"/>
        <w:rPr>
          <w:lang w:eastAsia="ko-KR"/>
        </w:rPr>
      </w:pPr>
      <w:r>
        <w:rPr>
          <w:lang w:eastAsia="ko-KR"/>
        </w:rPr>
        <w:t xml:space="preserve">This solution attempts to reuse the existing </w:t>
      </w:r>
      <w:proofErr w:type="spellStart"/>
      <w:r>
        <w:rPr>
          <w:lang w:eastAsia="ko-KR"/>
        </w:rPr>
        <w:t>Uu</w:t>
      </w:r>
      <w:proofErr w:type="spellEnd"/>
      <w:r>
        <w:rPr>
          <w:lang w:eastAsia="ko-KR"/>
        </w:rPr>
        <w:t xml:space="preserve"> procedure but requires that the source </w:t>
      </w:r>
      <w:proofErr w:type="spellStart"/>
      <w:r>
        <w:rPr>
          <w:lang w:eastAsia="ko-KR"/>
        </w:rPr>
        <w:t>gNB</w:t>
      </w:r>
      <w:proofErr w:type="spellEnd"/>
      <w:r>
        <w:rPr>
          <w:lang w:eastAsia="ko-KR"/>
        </w:rPr>
        <w:t xml:space="preserve"> still keeps the Remote UE/Relay UE context even after the Remote UE’s handover. Meanwhile, it is unclear how long the target </w:t>
      </w:r>
      <w:proofErr w:type="spellStart"/>
      <w:r>
        <w:rPr>
          <w:lang w:eastAsia="ko-KR"/>
        </w:rPr>
        <w:t>gNB</w:t>
      </w:r>
      <w:proofErr w:type="spellEnd"/>
      <w:r>
        <w:rPr>
          <w:lang w:eastAsia="ko-KR"/>
        </w:rPr>
        <w:t xml:space="preserve"> should wait for such data forwarding.</w:t>
      </w:r>
    </w:p>
    <w:p w14:paraId="22339F8F" w14:textId="77777777" w:rsidR="00561489" w:rsidRDefault="00561489" w:rsidP="00561489">
      <w:pPr>
        <w:spacing w:before="156" w:after="156"/>
      </w:pPr>
      <w:r w:rsidRPr="005423DC">
        <w:t>As can be seen</w:t>
      </w:r>
      <w:r>
        <w:t xml:space="preserve"> solution U5 is subject to the restriction on unreasonable </w:t>
      </w:r>
      <w:proofErr w:type="spellStart"/>
      <w:r>
        <w:t>gNB</w:t>
      </w:r>
      <w:proofErr w:type="spellEnd"/>
      <w:r>
        <w:t xml:space="preserve"> implementation. As comparison,</w:t>
      </w:r>
      <w:r w:rsidRPr="005423DC">
        <w:t xml:space="preserve"> </w:t>
      </w:r>
      <w:r>
        <w:t xml:space="preserve">solution U3 only </w:t>
      </w:r>
      <w:r>
        <w:rPr>
          <w:lang w:eastAsia="ko-KR"/>
        </w:rPr>
        <w:t xml:space="preserve">presents minimum specification change. Then we suggest RAN2 to take </w:t>
      </w:r>
      <w:r>
        <w:t xml:space="preserve">solution U3 as the way forward.  </w:t>
      </w:r>
    </w:p>
    <w:p w14:paraId="39E9515B" w14:textId="0B2A7E8F" w:rsidR="00BD63CF" w:rsidRPr="00F914AB" w:rsidRDefault="00FD17D2" w:rsidP="00BD63CF">
      <w:pPr>
        <w:pStyle w:val="1st-Proposal-YJ"/>
        <w:spacing w:before="156" w:after="156"/>
        <w:rPr>
          <w:rFonts w:eastAsia="宋体"/>
        </w:rPr>
      </w:pPr>
      <w:bookmarkStart w:id="26" w:name="_Toc134723886"/>
      <w:r w:rsidRPr="00FD17D2">
        <w:rPr>
          <w:rFonts w:eastAsiaTheme="minorEastAsia"/>
          <w:bCs/>
        </w:rPr>
        <w:t>S</w:t>
      </w:r>
      <w:r w:rsidR="00BD63CF" w:rsidRPr="00FD17D2">
        <w:rPr>
          <w:bCs/>
        </w:rPr>
        <w:t>olution-</w:t>
      </w:r>
      <w:r w:rsidR="00BD63CF" w:rsidRPr="00C34990">
        <w:rPr>
          <w:bCs/>
        </w:rPr>
        <w:t>U3 (as described in R2-2304305) is selected to</w:t>
      </w:r>
      <w:r w:rsidR="00BD63CF" w:rsidRPr="00C34990">
        <w:rPr>
          <w:bCs/>
          <w:lang w:eastAsia="ko-KR"/>
        </w:rPr>
        <w:t xml:space="preserve"> avoid data loss for UL transmission during path switch</w:t>
      </w:r>
      <w:r w:rsidR="00BD63CF">
        <w:rPr>
          <w:bCs/>
        </w:rPr>
        <w:t>.</w:t>
      </w:r>
      <w:bookmarkEnd w:id="26"/>
      <w:r w:rsidR="00BD63CF">
        <w:rPr>
          <w:bCs/>
        </w:rPr>
        <w:t xml:space="preserve"> </w:t>
      </w:r>
      <w:r w:rsidR="00BD63CF" w:rsidRPr="00C34990">
        <w:rPr>
          <w:bCs/>
        </w:rPr>
        <w:t xml:space="preserve"> </w:t>
      </w:r>
    </w:p>
    <w:p w14:paraId="1F317CD3" w14:textId="77777777" w:rsidR="00561489" w:rsidRDefault="00561489" w:rsidP="00561489">
      <w:pPr>
        <w:spacing w:before="156" w:after="156"/>
      </w:pPr>
    </w:p>
    <w:p w14:paraId="488E68C5" w14:textId="77777777" w:rsidR="00561489" w:rsidRPr="00433AD1" w:rsidRDefault="00561489" w:rsidP="00433AD1">
      <w:pPr>
        <w:pStyle w:val="a3"/>
        <w:numPr>
          <w:ilvl w:val="1"/>
          <w:numId w:val="3"/>
        </w:numPr>
        <w:spacing w:before="240" w:after="120"/>
        <w:ind w:firstLineChars="0"/>
        <w:outlineLvl w:val="1"/>
        <w:rPr>
          <w:rFonts w:eastAsia="宋体" w:cs="Times New Roman"/>
          <w:b/>
          <w:sz w:val="24"/>
          <w:szCs w:val="24"/>
        </w:rPr>
      </w:pPr>
      <w:r w:rsidRPr="00433AD1">
        <w:rPr>
          <w:rFonts w:eastAsia="宋体" w:cs="Times New Roman"/>
          <w:b/>
          <w:sz w:val="24"/>
          <w:szCs w:val="24"/>
        </w:rPr>
        <w:lastRenderedPageBreak/>
        <w:t xml:space="preserve">Solution to avoid data loss for DL transmission during path switch </w:t>
      </w:r>
    </w:p>
    <w:p w14:paraId="3D875B20" w14:textId="68275057" w:rsidR="00D40438" w:rsidRDefault="00D40438" w:rsidP="00561489">
      <w:pPr>
        <w:spacing w:before="156" w:after="156"/>
        <w:rPr>
          <w:b/>
          <w:bCs/>
          <w:u w:val="single"/>
        </w:rPr>
      </w:pPr>
      <w:r>
        <w:rPr>
          <w:iCs/>
        </w:rPr>
        <w:t>In the last meeting, f</w:t>
      </w:r>
      <w:r w:rsidRPr="001E5C4D">
        <w:rPr>
          <w:iCs/>
        </w:rPr>
        <w:t xml:space="preserve">or </w:t>
      </w:r>
      <w:r>
        <w:rPr>
          <w:iCs/>
        </w:rPr>
        <w:t>down</w:t>
      </w:r>
      <w:r w:rsidRPr="001E5C4D">
        <w:rPr>
          <w:iCs/>
        </w:rPr>
        <w:t xml:space="preserve">link lossless data delivery for path switch, </w:t>
      </w:r>
      <w:r>
        <w:rPr>
          <w:iCs/>
        </w:rPr>
        <w:t xml:space="preserve">it was agreed to take </w:t>
      </w:r>
      <w:r w:rsidRPr="001E5C4D">
        <w:rPr>
          <w:iCs/>
        </w:rPr>
        <w:t xml:space="preserve">solutions </w:t>
      </w:r>
      <w:r>
        <w:rPr>
          <w:iCs/>
        </w:rPr>
        <w:t>D4</w:t>
      </w:r>
      <w:r w:rsidRPr="001E5C4D">
        <w:rPr>
          <w:iCs/>
        </w:rPr>
        <w:t xml:space="preserve"> from R2-2304305</w:t>
      </w:r>
      <w:r>
        <w:rPr>
          <w:iCs/>
        </w:rPr>
        <w:t xml:space="preserve"> as the baseline and continue to discuss D3/D5. This section further evaluate these solutions.</w:t>
      </w:r>
    </w:p>
    <w:p w14:paraId="1A56174C" w14:textId="0CBF9F7D" w:rsidR="00561489" w:rsidRPr="00C34990" w:rsidRDefault="00561489" w:rsidP="00561489">
      <w:pPr>
        <w:spacing w:before="156" w:after="156"/>
        <w:rPr>
          <w:b/>
          <w:bCs/>
          <w:u w:val="single"/>
        </w:rPr>
      </w:pPr>
      <w:r w:rsidRPr="00C34990">
        <w:rPr>
          <w:b/>
          <w:bCs/>
          <w:u w:val="single"/>
        </w:rPr>
        <w:t xml:space="preserve">Solution-D3: A PDCP status report sent from Remote UE to the source </w:t>
      </w:r>
      <w:proofErr w:type="spellStart"/>
      <w:r w:rsidRPr="00C34990">
        <w:rPr>
          <w:b/>
          <w:bCs/>
          <w:u w:val="single"/>
        </w:rPr>
        <w:t>gNB</w:t>
      </w:r>
      <w:proofErr w:type="spellEnd"/>
    </w:p>
    <w:p w14:paraId="73C88E41" w14:textId="77777777" w:rsidR="00561489" w:rsidRDefault="00561489" w:rsidP="00561489">
      <w:pPr>
        <w:spacing w:before="156" w:after="156"/>
      </w:pPr>
      <w:r>
        <w:t xml:space="preserve">The source </w:t>
      </w:r>
      <w:proofErr w:type="spellStart"/>
      <w:r>
        <w:t>gNB</w:t>
      </w:r>
      <w:proofErr w:type="spellEnd"/>
      <w:r>
        <w:t xml:space="preserve"> triggers the Remote UE to send a PDCP status report to the source </w:t>
      </w:r>
      <w:proofErr w:type="spellStart"/>
      <w:r>
        <w:t>gNB</w:t>
      </w:r>
      <w:proofErr w:type="spellEnd"/>
      <w:r>
        <w:t xml:space="preserve"> before the source </w:t>
      </w:r>
      <w:proofErr w:type="spellStart"/>
      <w:r>
        <w:t>gNB</w:t>
      </w:r>
      <w:proofErr w:type="spellEnd"/>
      <w:r>
        <w:t xml:space="preserve"> performs SN status transfer to the target </w:t>
      </w:r>
      <w:proofErr w:type="spellStart"/>
      <w:r>
        <w:t>gNB</w:t>
      </w:r>
      <w:proofErr w:type="spellEnd"/>
      <w:r>
        <w:t xml:space="preserve">. The source </w:t>
      </w:r>
      <w:proofErr w:type="spellStart"/>
      <w:r>
        <w:t>gNB</w:t>
      </w:r>
      <w:proofErr w:type="spellEnd"/>
      <w:r>
        <w:t xml:space="preserve"> can then forward the buffered data to the target </w:t>
      </w:r>
      <w:proofErr w:type="spellStart"/>
      <w:r>
        <w:t>gNB</w:t>
      </w:r>
      <w:proofErr w:type="spellEnd"/>
      <w:r>
        <w:t xml:space="preserve">, and the target </w:t>
      </w:r>
      <w:proofErr w:type="spellStart"/>
      <w:r>
        <w:t>gNB</w:t>
      </w:r>
      <w:proofErr w:type="spellEnd"/>
      <w:r>
        <w:t xml:space="preserve"> can retransmit PDCP Data PDUs to the Remote UE as required.</w:t>
      </w:r>
    </w:p>
    <w:p w14:paraId="70065709" w14:textId="77777777" w:rsidR="00561489" w:rsidRDefault="00561489" w:rsidP="00561489">
      <w:pPr>
        <w:spacing w:before="156" w:after="156"/>
        <w:rPr>
          <w:bCs/>
        </w:rPr>
      </w:pPr>
      <w:r>
        <w:rPr>
          <w:bCs/>
        </w:rPr>
        <w:t xml:space="preserve">The PDCP status report can be triggered by the source </w:t>
      </w:r>
      <w:proofErr w:type="spellStart"/>
      <w:r>
        <w:rPr>
          <w:bCs/>
        </w:rPr>
        <w:t>gNB</w:t>
      </w:r>
      <w:proofErr w:type="spellEnd"/>
      <w:r>
        <w:rPr>
          <w:bCs/>
        </w:rPr>
        <w:t xml:space="preserve"> at one of the following timelines: </w:t>
      </w:r>
    </w:p>
    <w:p w14:paraId="3E45E530" w14:textId="77777777" w:rsidR="00561489" w:rsidRDefault="00561489" w:rsidP="00561489">
      <w:pPr>
        <w:pStyle w:val="a3"/>
        <w:numPr>
          <w:ilvl w:val="0"/>
          <w:numId w:val="36"/>
        </w:numPr>
        <w:overflowPunct w:val="0"/>
        <w:autoSpaceDE w:val="0"/>
        <w:autoSpaceDN w:val="0"/>
        <w:adjustRightInd w:val="0"/>
        <w:spacing w:before="156" w:after="156" w:line="259" w:lineRule="auto"/>
        <w:ind w:firstLineChars="0"/>
        <w:contextualSpacing/>
        <w:textAlignment w:val="baseline"/>
      </w:pPr>
      <w:r>
        <w:t>Upon receiving the path switch command</w:t>
      </w:r>
    </w:p>
    <w:p w14:paraId="1A763217" w14:textId="77777777" w:rsidR="00561489" w:rsidRDefault="00561489" w:rsidP="00561489">
      <w:pPr>
        <w:pStyle w:val="a3"/>
        <w:numPr>
          <w:ilvl w:val="0"/>
          <w:numId w:val="36"/>
        </w:numPr>
        <w:overflowPunct w:val="0"/>
        <w:autoSpaceDE w:val="0"/>
        <w:autoSpaceDN w:val="0"/>
        <w:adjustRightInd w:val="0"/>
        <w:spacing w:before="156" w:after="156" w:line="259" w:lineRule="auto"/>
        <w:ind w:firstLineChars="0"/>
        <w:contextualSpacing/>
        <w:textAlignment w:val="baseline"/>
      </w:pPr>
      <w:r>
        <w:t>An explicit trigger before path switching command</w:t>
      </w:r>
    </w:p>
    <w:p w14:paraId="436C530E" w14:textId="77777777" w:rsidR="00561489" w:rsidRDefault="00561489" w:rsidP="00561489">
      <w:pPr>
        <w:pStyle w:val="a3"/>
        <w:numPr>
          <w:ilvl w:val="0"/>
          <w:numId w:val="36"/>
        </w:numPr>
        <w:overflowPunct w:val="0"/>
        <w:autoSpaceDE w:val="0"/>
        <w:autoSpaceDN w:val="0"/>
        <w:adjustRightInd w:val="0"/>
        <w:spacing w:before="156" w:after="156" w:line="259" w:lineRule="auto"/>
        <w:ind w:firstLineChars="0"/>
        <w:contextualSpacing/>
        <w:textAlignment w:val="baseline"/>
      </w:pPr>
      <w:r>
        <w:t>Measurement reporting event triggers status report</w:t>
      </w:r>
    </w:p>
    <w:p w14:paraId="2DBB0A7E" w14:textId="77777777" w:rsidR="00561489" w:rsidRDefault="00561489" w:rsidP="00561489">
      <w:pPr>
        <w:spacing w:before="156" w:after="156"/>
        <w:rPr>
          <w:bCs/>
        </w:rPr>
      </w:pPr>
      <w:r>
        <w:rPr>
          <w:bCs/>
        </w:rPr>
        <w:t xml:space="preserve">This solution is based on a PDCP status report sent from the Remote UE to the source </w:t>
      </w:r>
      <w:proofErr w:type="spellStart"/>
      <w:r>
        <w:rPr>
          <w:bCs/>
        </w:rPr>
        <w:t>gNB</w:t>
      </w:r>
      <w:proofErr w:type="spellEnd"/>
      <w:r>
        <w:rPr>
          <w:bCs/>
        </w:rPr>
        <w:t xml:space="preserve"> before handover.   </w:t>
      </w:r>
    </w:p>
    <w:p w14:paraId="7B8E4568" w14:textId="77777777" w:rsidR="00561489" w:rsidRDefault="00561489" w:rsidP="00561489">
      <w:pPr>
        <w:spacing w:before="156" w:after="156"/>
        <w:rPr>
          <w:bCs/>
        </w:rPr>
      </w:pPr>
      <w:r>
        <w:rPr>
          <w:b/>
          <w:bCs/>
          <w:u w:val="single"/>
          <w:lang w:eastAsia="ko-KR"/>
        </w:rPr>
        <w:t>Evaluation</w:t>
      </w:r>
    </w:p>
    <w:p w14:paraId="1C09AB7B" w14:textId="77777777" w:rsidR="00561489" w:rsidRDefault="00561489" w:rsidP="00561489">
      <w:pPr>
        <w:spacing w:before="156" w:after="156"/>
        <w:rPr>
          <w:rFonts w:cs="Arial"/>
        </w:rPr>
      </w:pPr>
      <w:r>
        <w:rPr>
          <w:rFonts w:eastAsiaTheme="minorEastAsia"/>
        </w:rPr>
        <w:t>R</w:t>
      </w:r>
      <w:r w:rsidRPr="00F85AF4">
        <w:rPr>
          <w:rFonts w:eastAsiaTheme="minorEastAsia"/>
        </w:rPr>
        <w:t xml:space="preserve">emote UE may not be able to deliver the PDCP status report successfully to source </w:t>
      </w:r>
      <w:proofErr w:type="spellStart"/>
      <w:r w:rsidRPr="00F85AF4">
        <w:rPr>
          <w:rFonts w:eastAsiaTheme="minorEastAsia"/>
        </w:rPr>
        <w:t>gNB</w:t>
      </w:r>
      <w:proofErr w:type="spellEnd"/>
      <w:r w:rsidRPr="00F85AF4">
        <w:rPr>
          <w:rFonts w:eastAsiaTheme="minorEastAsia"/>
        </w:rPr>
        <w:t xml:space="preserve"> due to poor radio link quality</w:t>
      </w:r>
      <w:r>
        <w:rPr>
          <w:rFonts w:eastAsiaTheme="minorEastAsia"/>
        </w:rPr>
        <w:t xml:space="preserve"> (either </w:t>
      </w:r>
      <w:r w:rsidRPr="00986B52">
        <w:rPr>
          <w:rFonts w:cs="Arial"/>
          <w:bCs/>
        </w:rPr>
        <w:t xml:space="preserve">poor PC5 condition between the </w:t>
      </w:r>
      <w:r>
        <w:rPr>
          <w:rFonts w:cs="Arial"/>
          <w:bCs/>
        </w:rPr>
        <w:t>R</w:t>
      </w:r>
      <w:r w:rsidRPr="00986B52">
        <w:rPr>
          <w:rFonts w:cs="Arial"/>
          <w:bCs/>
        </w:rPr>
        <w:t xml:space="preserve">emote UE and </w:t>
      </w:r>
      <w:r>
        <w:rPr>
          <w:rFonts w:cs="Arial"/>
          <w:bCs/>
        </w:rPr>
        <w:t>the R</w:t>
      </w:r>
      <w:r w:rsidRPr="00986B52">
        <w:rPr>
          <w:rFonts w:cs="Arial"/>
          <w:bCs/>
        </w:rPr>
        <w:t xml:space="preserve">elay UE or due to the </w:t>
      </w:r>
      <w:r>
        <w:rPr>
          <w:rFonts w:cs="Arial"/>
          <w:bCs/>
        </w:rPr>
        <w:t>R</w:t>
      </w:r>
      <w:r w:rsidRPr="00986B52">
        <w:rPr>
          <w:rFonts w:cs="Arial"/>
          <w:bCs/>
        </w:rPr>
        <w:t xml:space="preserve">elay UE’s </w:t>
      </w:r>
      <w:proofErr w:type="spellStart"/>
      <w:r w:rsidRPr="00986B52">
        <w:rPr>
          <w:rFonts w:cs="Arial"/>
          <w:bCs/>
        </w:rPr>
        <w:t>U</w:t>
      </w:r>
      <w:r>
        <w:rPr>
          <w:rFonts w:cs="Arial"/>
          <w:bCs/>
        </w:rPr>
        <w:t>u</w:t>
      </w:r>
      <w:proofErr w:type="spellEnd"/>
      <w:r w:rsidRPr="00986B52">
        <w:rPr>
          <w:rFonts w:cs="Arial"/>
          <w:bCs/>
        </w:rPr>
        <w:t xml:space="preserve"> condition</w:t>
      </w:r>
      <w:r>
        <w:rPr>
          <w:rFonts w:eastAsiaTheme="minorEastAsia"/>
        </w:rPr>
        <w:t>)</w:t>
      </w:r>
      <w:r w:rsidRPr="00F85AF4">
        <w:rPr>
          <w:rFonts w:eastAsiaTheme="minorEastAsia"/>
        </w:rPr>
        <w:t xml:space="preserve"> during the HO procedure</w:t>
      </w:r>
      <w:r>
        <w:rPr>
          <w:rFonts w:eastAsiaTheme="minorEastAsia"/>
        </w:rPr>
        <w:t xml:space="preserve">. </w:t>
      </w:r>
      <w:r>
        <w:rPr>
          <w:rFonts w:cs="Arial"/>
        </w:rPr>
        <w:t>Or the status report may be sent too early (e.g. if UE is triggered to send PDCP status report when measurement report is triggered to send) to have up-to-date status report of DL reception.</w:t>
      </w:r>
    </w:p>
    <w:p w14:paraId="3A045B89" w14:textId="77777777" w:rsidR="00561489" w:rsidRDefault="00561489" w:rsidP="00561489">
      <w:pPr>
        <w:spacing w:before="156" w:after="156"/>
        <w:rPr>
          <w:bCs/>
        </w:rPr>
      </w:pPr>
      <w:r>
        <w:rPr>
          <w:bCs/>
        </w:rPr>
        <w:t xml:space="preserve">This solution can only work if the source </w:t>
      </w:r>
      <w:proofErr w:type="spellStart"/>
      <w:r>
        <w:rPr>
          <w:bCs/>
        </w:rPr>
        <w:t>gNB</w:t>
      </w:r>
      <w:proofErr w:type="spellEnd"/>
      <w:r>
        <w:rPr>
          <w:bCs/>
        </w:rPr>
        <w:t xml:space="preserve"> can receive an accurate PDCP status report before the SN status transfer, and assumes the source </w:t>
      </w:r>
      <w:proofErr w:type="spellStart"/>
      <w:r>
        <w:rPr>
          <w:bCs/>
        </w:rPr>
        <w:t>gNB</w:t>
      </w:r>
      <w:proofErr w:type="spellEnd"/>
      <w:r>
        <w:rPr>
          <w:bCs/>
        </w:rPr>
        <w:t xml:space="preserve"> can send the required data to the target </w:t>
      </w:r>
      <w:proofErr w:type="spellStart"/>
      <w:r>
        <w:rPr>
          <w:bCs/>
        </w:rPr>
        <w:t>gNB</w:t>
      </w:r>
      <w:proofErr w:type="spellEnd"/>
      <w:r>
        <w:rPr>
          <w:bCs/>
        </w:rPr>
        <w:t xml:space="preserve"> during path switch.</w:t>
      </w:r>
    </w:p>
    <w:p w14:paraId="5438660B" w14:textId="77777777" w:rsidR="00561489" w:rsidRDefault="00561489" w:rsidP="00561489">
      <w:pPr>
        <w:spacing w:before="156" w:after="156"/>
        <w:rPr>
          <w:bCs/>
        </w:rPr>
      </w:pPr>
    </w:p>
    <w:p w14:paraId="12AF9495" w14:textId="77777777" w:rsidR="00561489" w:rsidRPr="00C34990" w:rsidRDefault="00561489" w:rsidP="00561489">
      <w:pPr>
        <w:spacing w:before="156" w:after="156"/>
        <w:rPr>
          <w:b/>
          <w:bCs/>
          <w:u w:val="single"/>
        </w:rPr>
      </w:pPr>
      <w:r w:rsidRPr="00C34990">
        <w:rPr>
          <w:b/>
          <w:bCs/>
          <w:u w:val="single"/>
        </w:rPr>
        <w:t xml:space="preserve">Solution-D4: Enhanced Data forwarding from source </w:t>
      </w:r>
      <w:proofErr w:type="spellStart"/>
      <w:r w:rsidRPr="00C34990">
        <w:rPr>
          <w:b/>
          <w:bCs/>
          <w:u w:val="single"/>
        </w:rPr>
        <w:t>gNB</w:t>
      </w:r>
      <w:proofErr w:type="spellEnd"/>
      <w:r w:rsidRPr="00C34990">
        <w:rPr>
          <w:b/>
          <w:bCs/>
          <w:u w:val="single"/>
        </w:rPr>
        <w:t xml:space="preserve"> to target </w:t>
      </w:r>
      <w:proofErr w:type="spellStart"/>
      <w:r w:rsidRPr="00C34990">
        <w:rPr>
          <w:b/>
          <w:bCs/>
          <w:u w:val="single"/>
        </w:rPr>
        <w:t>gNB</w:t>
      </w:r>
      <w:proofErr w:type="spellEnd"/>
      <w:r w:rsidRPr="00C34990">
        <w:rPr>
          <w:b/>
          <w:bCs/>
          <w:u w:val="single"/>
        </w:rPr>
        <w:t xml:space="preserve"> per target </w:t>
      </w:r>
      <w:proofErr w:type="spellStart"/>
      <w:r w:rsidRPr="00C34990">
        <w:rPr>
          <w:b/>
          <w:bCs/>
          <w:u w:val="single"/>
        </w:rPr>
        <w:t>gNB</w:t>
      </w:r>
      <w:proofErr w:type="spellEnd"/>
      <w:r w:rsidRPr="00C34990">
        <w:rPr>
          <w:b/>
          <w:bCs/>
          <w:u w:val="single"/>
        </w:rPr>
        <w:t xml:space="preserve"> request (legacy PDCP status report based)</w:t>
      </w:r>
    </w:p>
    <w:p w14:paraId="74E3D0C6" w14:textId="77777777" w:rsidR="00561489" w:rsidRDefault="00561489" w:rsidP="00561489">
      <w:pPr>
        <w:spacing w:before="156" w:after="156"/>
      </w:pPr>
      <w:r>
        <w:t xml:space="preserve">As proposed by some companies in the contributions last meeting, target </w:t>
      </w:r>
      <w:proofErr w:type="spellStart"/>
      <w:r>
        <w:t>gNB</w:t>
      </w:r>
      <w:proofErr w:type="spellEnd"/>
      <w:r>
        <w:t xml:space="preserve"> relies on the legacy PDCP status report sent from </w:t>
      </w:r>
      <w:r>
        <w:rPr>
          <w:bCs/>
        </w:rPr>
        <w:t xml:space="preserve">the Remote UE after path switch. The </w:t>
      </w:r>
      <w:r>
        <w:t xml:space="preserve">target </w:t>
      </w:r>
      <w:proofErr w:type="spellStart"/>
      <w:r>
        <w:t>gNB</w:t>
      </w:r>
      <w:proofErr w:type="spellEnd"/>
      <w:r>
        <w:t xml:space="preserve"> requests the source </w:t>
      </w:r>
      <w:proofErr w:type="spellStart"/>
      <w:r>
        <w:t>gNB</w:t>
      </w:r>
      <w:proofErr w:type="spellEnd"/>
      <w:r>
        <w:t xml:space="preserve"> to additionally forward the missing DL packets that were not forwarded earlier after receiving the PDCP status report. </w:t>
      </w:r>
    </w:p>
    <w:p w14:paraId="62CD220E" w14:textId="77777777" w:rsidR="00561489" w:rsidRDefault="00561489" w:rsidP="00561489">
      <w:pPr>
        <w:spacing w:before="156" w:after="156"/>
        <w:rPr>
          <w:bCs/>
        </w:rPr>
      </w:pPr>
      <w:r>
        <w:rPr>
          <w:bCs/>
        </w:rPr>
        <w:t>The data forwarding mechanism should be enhanced for the inter-</w:t>
      </w:r>
      <w:proofErr w:type="spellStart"/>
      <w:r>
        <w:rPr>
          <w:bCs/>
        </w:rPr>
        <w:t>gNB</w:t>
      </w:r>
      <w:proofErr w:type="spellEnd"/>
      <w:r>
        <w:rPr>
          <w:bCs/>
        </w:rPr>
        <w:t xml:space="preserve"> path switch, to allow source </w:t>
      </w:r>
      <w:proofErr w:type="spellStart"/>
      <w:r>
        <w:rPr>
          <w:bCs/>
        </w:rPr>
        <w:t>gNB</w:t>
      </w:r>
      <w:proofErr w:type="spellEnd"/>
      <w:r>
        <w:rPr>
          <w:bCs/>
        </w:rPr>
        <w:t xml:space="preserve"> forward missing DL packets to the target </w:t>
      </w:r>
      <w:proofErr w:type="spellStart"/>
      <w:r>
        <w:rPr>
          <w:bCs/>
        </w:rPr>
        <w:t>gNB</w:t>
      </w:r>
      <w:proofErr w:type="spellEnd"/>
      <w:r>
        <w:rPr>
          <w:bCs/>
        </w:rPr>
        <w:t xml:space="preserve"> after it receives a request, and then, the target </w:t>
      </w:r>
      <w:proofErr w:type="spellStart"/>
      <w:r>
        <w:rPr>
          <w:bCs/>
        </w:rPr>
        <w:t>gNB</w:t>
      </w:r>
      <w:proofErr w:type="spellEnd"/>
      <w:r>
        <w:rPr>
          <w:bCs/>
        </w:rPr>
        <w:t xml:space="preserve"> re-transmits all the PDCP SDUs for which the successful delivery of the corresponding PDCP Data PDU has not been confirmed by PDCP status report in the target </w:t>
      </w:r>
      <w:proofErr w:type="spellStart"/>
      <w:r>
        <w:rPr>
          <w:bCs/>
        </w:rPr>
        <w:t>gNB</w:t>
      </w:r>
      <w:proofErr w:type="spellEnd"/>
      <w:r>
        <w:rPr>
          <w:bCs/>
        </w:rPr>
        <w:t xml:space="preserve"> after path switch.</w:t>
      </w:r>
    </w:p>
    <w:p w14:paraId="72A0631A" w14:textId="77777777" w:rsidR="00561489" w:rsidRDefault="00561489" w:rsidP="00561489">
      <w:pPr>
        <w:spacing w:before="156" w:after="156"/>
        <w:rPr>
          <w:bCs/>
        </w:rPr>
      </w:pPr>
      <w:r>
        <w:rPr>
          <w:b/>
          <w:bCs/>
          <w:u w:val="single"/>
          <w:lang w:eastAsia="ko-KR"/>
        </w:rPr>
        <w:t>Evaluation</w:t>
      </w:r>
    </w:p>
    <w:p w14:paraId="0E06CB7E" w14:textId="77777777" w:rsidR="00561489" w:rsidRDefault="00561489" w:rsidP="00561489">
      <w:pPr>
        <w:spacing w:before="156" w:after="156"/>
      </w:pPr>
      <w:r>
        <w:t xml:space="preserve">This solution basically is an </w:t>
      </w:r>
      <w:proofErr w:type="spellStart"/>
      <w:r>
        <w:t>addon</w:t>
      </w:r>
      <w:proofErr w:type="spellEnd"/>
      <w:r>
        <w:t xml:space="preserve"> to the legacy solution (following the legacy handling for inter-</w:t>
      </w:r>
      <w:proofErr w:type="spellStart"/>
      <w:r>
        <w:t>gNB</w:t>
      </w:r>
      <w:proofErr w:type="spellEnd"/>
      <w:r>
        <w:t xml:space="preserve"> handover where the data is forwarded as usual during HO) with additional late/supplementary forwarding based on the target </w:t>
      </w:r>
      <w:proofErr w:type="spellStart"/>
      <w:r>
        <w:t>gNB</w:t>
      </w:r>
      <w:proofErr w:type="spellEnd"/>
      <w:r>
        <w:t xml:space="preserve"> request.</w:t>
      </w:r>
    </w:p>
    <w:p w14:paraId="35B95BBE" w14:textId="77777777" w:rsidR="00561489" w:rsidRDefault="00561489" w:rsidP="00561489">
      <w:pPr>
        <w:spacing w:before="156" w:after="156"/>
        <w:rPr>
          <w:bCs/>
        </w:rPr>
      </w:pPr>
      <w:r>
        <w:t xml:space="preserve">This solution will have </w:t>
      </w:r>
      <w:proofErr w:type="spellStart"/>
      <w:r>
        <w:t>Xn</w:t>
      </w:r>
      <w:proofErr w:type="spellEnd"/>
      <w:r>
        <w:t xml:space="preserve"> interface impact (managed by RAN3) for supplementary forwarding but can ensure lossless DL data delivery as the target </w:t>
      </w:r>
      <w:proofErr w:type="spellStart"/>
      <w:r>
        <w:t>gNB</w:t>
      </w:r>
      <w:proofErr w:type="spellEnd"/>
      <w:r>
        <w:t xml:space="preserve"> can request any missing DL packets. </w:t>
      </w:r>
      <w:r>
        <w:rPr>
          <w:bCs/>
        </w:rPr>
        <w:t xml:space="preserve">    </w:t>
      </w:r>
    </w:p>
    <w:p w14:paraId="23015FFE" w14:textId="77777777" w:rsidR="00561489" w:rsidRDefault="00561489" w:rsidP="00561489">
      <w:pPr>
        <w:spacing w:before="156" w:after="156"/>
      </w:pPr>
    </w:p>
    <w:p w14:paraId="06CC5032" w14:textId="77777777" w:rsidR="00561489" w:rsidRPr="00947E90" w:rsidRDefault="00561489" w:rsidP="00561489">
      <w:pPr>
        <w:spacing w:before="156" w:after="156"/>
        <w:rPr>
          <w:b/>
          <w:bCs/>
          <w:u w:val="single"/>
        </w:rPr>
      </w:pPr>
      <w:r w:rsidRPr="00947E90">
        <w:rPr>
          <w:b/>
          <w:bCs/>
          <w:u w:val="single"/>
        </w:rPr>
        <w:lastRenderedPageBreak/>
        <w:t xml:space="preserve">Solution-D5: Proactive Data forwarding from source </w:t>
      </w:r>
      <w:proofErr w:type="spellStart"/>
      <w:r w:rsidRPr="00947E90">
        <w:rPr>
          <w:b/>
          <w:bCs/>
          <w:u w:val="single"/>
        </w:rPr>
        <w:t>gNB</w:t>
      </w:r>
      <w:proofErr w:type="spellEnd"/>
      <w:r w:rsidRPr="00947E90">
        <w:rPr>
          <w:b/>
          <w:bCs/>
          <w:u w:val="single"/>
        </w:rPr>
        <w:t xml:space="preserve"> to target </w:t>
      </w:r>
      <w:proofErr w:type="spellStart"/>
      <w:r w:rsidRPr="00947E90">
        <w:rPr>
          <w:b/>
          <w:bCs/>
          <w:u w:val="single"/>
        </w:rPr>
        <w:t>gNB</w:t>
      </w:r>
      <w:proofErr w:type="spellEnd"/>
    </w:p>
    <w:p w14:paraId="672D3520" w14:textId="77777777" w:rsidR="00561489" w:rsidRDefault="00561489" w:rsidP="00561489">
      <w:pPr>
        <w:spacing w:before="156" w:after="156"/>
      </w:pPr>
      <w:r>
        <w:t xml:space="preserve">Following the same principle of the solution-D4, this solution allow the source </w:t>
      </w:r>
      <w:proofErr w:type="spellStart"/>
      <w:r>
        <w:t>gNB</w:t>
      </w:r>
      <w:proofErr w:type="spellEnd"/>
      <w:r>
        <w:t xml:space="preserve"> to forward all the buffered data to the target </w:t>
      </w:r>
      <w:proofErr w:type="spellStart"/>
      <w:r>
        <w:t>gNB</w:t>
      </w:r>
      <w:proofErr w:type="spellEnd"/>
      <w:r>
        <w:t xml:space="preserve"> without receiving the request from target </w:t>
      </w:r>
      <w:proofErr w:type="spellStart"/>
      <w:r>
        <w:t>gNB</w:t>
      </w:r>
      <w:proofErr w:type="spellEnd"/>
      <w:r>
        <w:t xml:space="preserve">, and is based on source </w:t>
      </w:r>
      <w:proofErr w:type="spellStart"/>
      <w:r>
        <w:t>gNB</w:t>
      </w:r>
      <w:proofErr w:type="spellEnd"/>
      <w:r>
        <w:t xml:space="preserve"> implementation to do so. </w:t>
      </w:r>
    </w:p>
    <w:p w14:paraId="4C5BF7D9" w14:textId="77777777" w:rsidR="00561489" w:rsidRDefault="00561489" w:rsidP="00561489">
      <w:pPr>
        <w:spacing w:before="156" w:after="156"/>
      </w:pPr>
      <w:r>
        <w:rPr>
          <w:b/>
          <w:bCs/>
          <w:u w:val="single"/>
          <w:lang w:eastAsia="ko-KR"/>
        </w:rPr>
        <w:t>Evaluation</w:t>
      </w:r>
    </w:p>
    <w:p w14:paraId="7F4016E5" w14:textId="77777777" w:rsidR="00561489" w:rsidRDefault="00561489" w:rsidP="00561489">
      <w:pPr>
        <w:spacing w:before="156" w:after="156"/>
      </w:pPr>
      <w:r>
        <w:t xml:space="preserve">This solution is fully dependent on source </w:t>
      </w:r>
      <w:proofErr w:type="spellStart"/>
      <w:r>
        <w:t>gNB’s</w:t>
      </w:r>
      <w:proofErr w:type="spellEnd"/>
      <w:r>
        <w:t xml:space="preserve"> implementation.</w:t>
      </w:r>
    </w:p>
    <w:p w14:paraId="58BB51F1" w14:textId="77777777" w:rsidR="00561489" w:rsidRDefault="00561489" w:rsidP="00561489">
      <w:pPr>
        <w:spacing w:before="156" w:after="156"/>
        <w:rPr>
          <w:bCs/>
        </w:rPr>
      </w:pPr>
      <w:r>
        <w:rPr>
          <w:bCs/>
        </w:rPr>
        <w:t xml:space="preserve">The feasibility of this solution depends on if source </w:t>
      </w:r>
      <w:proofErr w:type="spellStart"/>
      <w:r>
        <w:rPr>
          <w:bCs/>
        </w:rPr>
        <w:t>gNB</w:t>
      </w:r>
      <w:proofErr w:type="spellEnd"/>
      <w:r>
        <w:rPr>
          <w:bCs/>
        </w:rPr>
        <w:t xml:space="preserve"> (PDCP sublayer) can buffer (i.e., will not discard) the DL data even though the delivery of the data may be acknowledged by its lower layer (i.e., RLC). In practice, this solution may require lots of data to be forwarded to target </w:t>
      </w:r>
      <w:proofErr w:type="spellStart"/>
      <w:r>
        <w:rPr>
          <w:bCs/>
        </w:rPr>
        <w:t>gNB</w:t>
      </w:r>
      <w:proofErr w:type="spellEnd"/>
      <w:r>
        <w:rPr>
          <w:bCs/>
        </w:rPr>
        <w:t xml:space="preserve">, which leads to unnecessary data forwarding, since this data forwarding is not based on the target </w:t>
      </w:r>
      <w:proofErr w:type="spellStart"/>
      <w:r>
        <w:rPr>
          <w:bCs/>
        </w:rPr>
        <w:t>gNB</w:t>
      </w:r>
      <w:proofErr w:type="spellEnd"/>
      <w:r>
        <w:rPr>
          <w:bCs/>
        </w:rPr>
        <w:t xml:space="preserve"> request.</w:t>
      </w:r>
    </w:p>
    <w:p w14:paraId="2543630B" w14:textId="77777777" w:rsidR="00561489" w:rsidRDefault="00561489" w:rsidP="00561489">
      <w:pPr>
        <w:spacing w:before="156" w:after="156"/>
        <w:rPr>
          <w:bCs/>
        </w:rPr>
      </w:pPr>
      <w:r>
        <w:rPr>
          <w:bCs/>
        </w:rPr>
        <w:t>T</w:t>
      </w:r>
      <w:r w:rsidRPr="006F7037">
        <w:rPr>
          <w:bCs/>
        </w:rPr>
        <w:t>his proactive forwarding solution is not based on PDCP status report</w:t>
      </w:r>
      <w:r>
        <w:rPr>
          <w:bCs/>
        </w:rPr>
        <w:t>.</w:t>
      </w:r>
    </w:p>
    <w:p w14:paraId="253B6454" w14:textId="77777777" w:rsidR="00561489" w:rsidRDefault="00561489" w:rsidP="00561489">
      <w:pPr>
        <w:spacing w:before="156" w:after="156"/>
        <w:rPr>
          <w:lang w:eastAsia="ko-KR"/>
        </w:rPr>
      </w:pPr>
    </w:p>
    <w:p w14:paraId="7284C15B" w14:textId="77777777" w:rsidR="00561489" w:rsidRDefault="00561489" w:rsidP="00561489">
      <w:pPr>
        <w:spacing w:before="156" w:after="156"/>
        <w:rPr>
          <w:bCs/>
        </w:rPr>
      </w:pPr>
      <w:r>
        <w:rPr>
          <w:lang w:eastAsia="ko-KR"/>
        </w:rPr>
        <w:t xml:space="preserve">In the last meeting, </w:t>
      </w:r>
      <w:r>
        <w:t xml:space="preserve">solution-D4 was agreed as the baseline solution. </w:t>
      </w:r>
      <w:r>
        <w:rPr>
          <w:lang w:eastAsia="ko-KR"/>
        </w:rPr>
        <w:t>As comparison, with Solution-D3,</w:t>
      </w:r>
      <w:r w:rsidRPr="00947E90">
        <w:rPr>
          <w:rFonts w:eastAsiaTheme="minorEastAsia"/>
        </w:rPr>
        <w:t xml:space="preserve"> </w:t>
      </w:r>
      <w:r>
        <w:rPr>
          <w:rFonts w:eastAsiaTheme="minorEastAsia"/>
        </w:rPr>
        <w:t>R</w:t>
      </w:r>
      <w:r w:rsidRPr="00F85AF4">
        <w:rPr>
          <w:rFonts w:eastAsiaTheme="minorEastAsia"/>
        </w:rPr>
        <w:t xml:space="preserve">emote UE may not be able to deliver the PDCP status report successfully to source </w:t>
      </w:r>
      <w:proofErr w:type="spellStart"/>
      <w:r w:rsidRPr="00F85AF4">
        <w:rPr>
          <w:rFonts w:eastAsiaTheme="minorEastAsia"/>
        </w:rPr>
        <w:t>gNB</w:t>
      </w:r>
      <w:proofErr w:type="spellEnd"/>
      <w:r w:rsidRPr="00F85AF4">
        <w:rPr>
          <w:rFonts w:eastAsiaTheme="minorEastAsia"/>
        </w:rPr>
        <w:t xml:space="preserve"> due to poor radio link quality</w:t>
      </w:r>
      <w:r>
        <w:rPr>
          <w:rFonts w:eastAsiaTheme="minorEastAsia"/>
        </w:rPr>
        <w:t xml:space="preserve"> and then the data loss during path switch </w:t>
      </w:r>
      <w:proofErr w:type="spellStart"/>
      <w:r>
        <w:rPr>
          <w:rFonts w:eastAsiaTheme="minorEastAsia"/>
        </w:rPr>
        <w:t>can not</w:t>
      </w:r>
      <w:proofErr w:type="spellEnd"/>
      <w:r>
        <w:rPr>
          <w:rFonts w:eastAsiaTheme="minorEastAsia"/>
        </w:rPr>
        <w:t xml:space="preserve"> be guaranteed. </w:t>
      </w:r>
      <w:r>
        <w:rPr>
          <w:lang w:eastAsia="ko-KR"/>
        </w:rPr>
        <w:t xml:space="preserve">Solution-D5 is </w:t>
      </w:r>
      <w:proofErr w:type="spellStart"/>
      <w:r>
        <w:rPr>
          <w:lang w:eastAsia="ko-KR"/>
        </w:rPr>
        <w:t>no</w:t>
      </w:r>
      <w:proofErr w:type="spellEnd"/>
      <w:r>
        <w:rPr>
          <w:lang w:eastAsia="ko-KR"/>
        </w:rPr>
        <w:t xml:space="preserve"> based on</w:t>
      </w:r>
      <w:r w:rsidRPr="00947E90">
        <w:rPr>
          <w:bCs/>
        </w:rPr>
        <w:t xml:space="preserve"> </w:t>
      </w:r>
      <w:r w:rsidRPr="006F7037">
        <w:rPr>
          <w:bCs/>
        </w:rPr>
        <w:t>PDCP status report</w:t>
      </w:r>
      <w:r>
        <w:rPr>
          <w:bCs/>
        </w:rPr>
        <w:t>. Hence we suggest RAN2 take solution-D4 as the way forward for</w:t>
      </w:r>
      <w:r w:rsidRPr="00947E90">
        <w:t xml:space="preserve"> </w:t>
      </w:r>
      <w:r w:rsidRPr="00947E90">
        <w:rPr>
          <w:bCs/>
        </w:rPr>
        <w:t>avoid</w:t>
      </w:r>
      <w:r>
        <w:rPr>
          <w:bCs/>
        </w:rPr>
        <w:t>ing</w:t>
      </w:r>
      <w:r w:rsidRPr="00947E90">
        <w:rPr>
          <w:bCs/>
        </w:rPr>
        <w:t xml:space="preserve"> data loss for UL transmission during path switch.</w:t>
      </w:r>
      <w:r>
        <w:rPr>
          <w:bCs/>
        </w:rPr>
        <w:t xml:space="preserve"> </w:t>
      </w:r>
    </w:p>
    <w:p w14:paraId="7F65C2B9" w14:textId="52CD63D9" w:rsidR="00F914AB" w:rsidRPr="00BD63CF" w:rsidRDefault="00BD63CF" w:rsidP="00A30DC2">
      <w:pPr>
        <w:pStyle w:val="1st-Proposal-YJ"/>
        <w:pBdr>
          <w:bottom w:val="single" w:sz="6" w:space="1" w:color="auto"/>
        </w:pBdr>
        <w:spacing w:before="156" w:after="156"/>
        <w:rPr>
          <w:rFonts w:eastAsia="宋体"/>
        </w:rPr>
      </w:pPr>
      <w:bookmarkStart w:id="27" w:name="_Toc134723887"/>
      <w:r w:rsidRPr="00BD63CF">
        <w:rPr>
          <w:rFonts w:eastAsia="宋体"/>
        </w:rPr>
        <w:t>S</w:t>
      </w:r>
      <w:r w:rsidRPr="00BD63CF">
        <w:rPr>
          <w:bCs/>
        </w:rPr>
        <w:t>olution-D4 (as described in R2-2304305) is selected to</w:t>
      </w:r>
      <w:r w:rsidRPr="00BD63CF">
        <w:rPr>
          <w:bCs/>
          <w:lang w:eastAsia="ko-KR"/>
        </w:rPr>
        <w:t xml:space="preserve"> avoid data loss for DL transmission during path switch, and </w:t>
      </w:r>
      <w:r w:rsidRPr="00BD63CF">
        <w:t>solution-D3 and solution-D5 are excluded.</w:t>
      </w:r>
      <w:bookmarkEnd w:id="27"/>
    </w:p>
    <w:p w14:paraId="2C7C6495" w14:textId="77777777" w:rsidR="00BD63CF" w:rsidRPr="00BD63CF" w:rsidRDefault="00BD63CF" w:rsidP="00C15984">
      <w:pPr>
        <w:pStyle w:val="1st-Proposal-YJ"/>
        <w:numPr>
          <w:ilvl w:val="0"/>
          <w:numId w:val="0"/>
        </w:numPr>
        <w:pBdr>
          <w:bottom w:val="single" w:sz="6" w:space="1" w:color="auto"/>
        </w:pBdr>
        <w:spacing w:before="156" w:after="156"/>
        <w:rPr>
          <w:rFonts w:eastAsia="宋体"/>
        </w:rPr>
      </w:pPr>
    </w:p>
    <w:p w14:paraId="7DEC2A44"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681E64AB" w14:textId="77777777" w:rsidR="00567198" w:rsidRPr="00F40375" w:rsidRDefault="00F914AB" w:rsidP="004D7FB6">
      <w:pPr>
        <w:spacing w:before="156" w:after="156"/>
        <w:rPr>
          <w:rFonts w:eastAsia="宋体" w:cs="Times New Roman"/>
        </w:rPr>
      </w:pPr>
      <w:r>
        <w:rPr>
          <w:rFonts w:eastAsia="宋体" w:cs="Times New Roman" w:hint="eastAsia"/>
        </w:rPr>
        <w:t>W</w:t>
      </w:r>
      <w:r>
        <w:rPr>
          <w:rFonts w:eastAsia="宋体" w:cs="Times New Roman"/>
        </w:rPr>
        <w:t>e have the following proposals:</w:t>
      </w:r>
    </w:p>
    <w:p w14:paraId="2CC0B9B8" w14:textId="77777777" w:rsidR="007801CC"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7801CC" w:rsidRPr="00975525">
        <w:rPr>
          <w:rFonts w:eastAsia="宋体"/>
          <w:noProof/>
        </w:rPr>
        <w:t>Observation 1:</w:t>
      </w:r>
      <w:r w:rsidR="007801CC">
        <w:rPr>
          <w:rFonts w:asciiTheme="minorHAnsi" w:eastAsiaTheme="minorEastAsia" w:hAnsiTheme="minorHAnsi" w:cstheme="minorBidi"/>
          <w:b w:val="0"/>
          <w:i w:val="0"/>
          <w:noProof/>
          <w:sz w:val="21"/>
          <w:szCs w:val="22"/>
        </w:rPr>
        <w:tab/>
      </w:r>
      <w:r w:rsidR="007801CC" w:rsidRPr="00975525">
        <w:rPr>
          <w:rFonts w:eastAsia="宋体"/>
          <w:noProof/>
        </w:rPr>
        <w:t>For inter-gNB I2D path switching and inter-gNB I2I path switching, when to reconfigure the source Relay UE should be considered to guarantee the successful delivery of the path switch command.</w:t>
      </w:r>
    </w:p>
    <w:p w14:paraId="7B6A55AC" w14:textId="18AC803F" w:rsidR="00AB7819" w:rsidRPr="00F40375" w:rsidRDefault="00270A85" w:rsidP="00AB7819">
      <w:pPr>
        <w:spacing w:before="156" w:after="156"/>
        <w:rPr>
          <w:rFonts w:eastAsia="宋体" w:cs="Times New Roman"/>
        </w:rPr>
      </w:pPr>
      <w:r w:rsidRPr="00F40375">
        <w:rPr>
          <w:rFonts w:eastAsia="宋体" w:cs="Times New Roman"/>
        </w:rPr>
        <w:fldChar w:fldCharType="end"/>
      </w:r>
    </w:p>
    <w:p w14:paraId="2ED3F551" w14:textId="77777777" w:rsidR="007801CC"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7801CC" w:rsidRPr="00F47EF0">
        <w:rPr>
          <w:rFonts w:eastAsia="宋体"/>
          <w:noProof/>
        </w:rPr>
        <w:t>Proposal 1:</w:t>
      </w:r>
      <w:r w:rsidR="007801CC">
        <w:rPr>
          <w:rFonts w:asciiTheme="minorHAnsi" w:eastAsiaTheme="minorEastAsia" w:hAnsiTheme="minorHAnsi" w:cstheme="minorBidi"/>
          <w:b w:val="0"/>
          <w:i w:val="0"/>
          <w:noProof/>
          <w:sz w:val="21"/>
          <w:szCs w:val="22"/>
        </w:rPr>
        <w:tab/>
      </w:r>
      <w:r w:rsidR="007801CC" w:rsidRPr="00F47EF0">
        <w:rPr>
          <w:rFonts w:eastAsia="宋体"/>
          <w:noProof/>
        </w:rPr>
        <w:t>RAN2 to define multiple offsets for Event Z2 if Event Z2 is accepted by RAN2.</w:t>
      </w:r>
    </w:p>
    <w:p w14:paraId="1476E8B0" w14:textId="77777777" w:rsidR="007801CC" w:rsidRDefault="007801CC">
      <w:pPr>
        <w:pStyle w:val="11"/>
        <w:rPr>
          <w:rFonts w:asciiTheme="minorHAnsi" w:eastAsiaTheme="minorEastAsia" w:hAnsiTheme="minorHAnsi" w:cstheme="minorBidi"/>
          <w:b w:val="0"/>
          <w:i w:val="0"/>
          <w:noProof/>
          <w:sz w:val="21"/>
          <w:szCs w:val="22"/>
        </w:rPr>
      </w:pPr>
      <w:r w:rsidRPr="00F47EF0">
        <w:rPr>
          <w:rFonts w:eastAsia="宋体"/>
          <w:noProof/>
        </w:rPr>
        <w:t>Proposal 2:</w:t>
      </w:r>
      <w:r>
        <w:rPr>
          <w:rFonts w:asciiTheme="minorHAnsi" w:eastAsiaTheme="minorEastAsia" w:hAnsiTheme="minorHAnsi" w:cstheme="minorBidi"/>
          <w:b w:val="0"/>
          <w:i w:val="0"/>
          <w:noProof/>
          <w:sz w:val="21"/>
          <w:szCs w:val="22"/>
        </w:rPr>
        <w:tab/>
      </w:r>
      <w:r w:rsidRPr="00F47EF0">
        <w:rPr>
          <w:rFonts w:eastAsia="宋体"/>
          <w:noProof/>
        </w:rPr>
        <w:t>RAN2 to consider when to reconfigure Relay UE to release the configuration of relay channel(s) for inter-gNB I2D path switching and inter-gNB I2I path switching.</w:t>
      </w:r>
    </w:p>
    <w:p w14:paraId="30C96D9F" w14:textId="77777777" w:rsidR="007801CC" w:rsidRDefault="007801CC">
      <w:pPr>
        <w:pStyle w:val="11"/>
        <w:rPr>
          <w:rFonts w:asciiTheme="minorHAnsi" w:eastAsiaTheme="minorEastAsia" w:hAnsiTheme="minorHAnsi" w:cstheme="minorBidi"/>
          <w:b w:val="0"/>
          <w:i w:val="0"/>
          <w:noProof/>
          <w:sz w:val="21"/>
          <w:szCs w:val="22"/>
        </w:rPr>
      </w:pPr>
      <w:r w:rsidRPr="00F47EF0">
        <w:rPr>
          <w:rFonts w:eastAsia="宋体"/>
          <w:noProof/>
        </w:rPr>
        <w:t>Proposal 3:</w:t>
      </w:r>
      <w:r>
        <w:rPr>
          <w:rFonts w:asciiTheme="minorHAnsi" w:eastAsiaTheme="minorEastAsia" w:hAnsiTheme="minorHAnsi" w:cstheme="minorBidi"/>
          <w:b w:val="0"/>
          <w:i w:val="0"/>
          <w:noProof/>
          <w:sz w:val="21"/>
          <w:szCs w:val="22"/>
        </w:rPr>
        <w:tab/>
      </w:r>
      <w:r w:rsidRPr="00F47EF0">
        <w:rPr>
          <w:rFonts w:eastAsia="宋体"/>
          <w:noProof/>
        </w:rPr>
        <w:t>RAN2 to consider the failure of PC5 unicast link establishment during path switching to trigger the RRC Reconfiguration failure procedure.</w:t>
      </w:r>
    </w:p>
    <w:p w14:paraId="3A7F43C1" w14:textId="77777777" w:rsidR="007801CC" w:rsidRDefault="007801CC">
      <w:pPr>
        <w:pStyle w:val="11"/>
        <w:rPr>
          <w:rFonts w:asciiTheme="minorHAnsi" w:eastAsiaTheme="minorEastAsia" w:hAnsiTheme="minorHAnsi" w:cstheme="minorBidi"/>
          <w:b w:val="0"/>
          <w:i w:val="0"/>
          <w:noProof/>
          <w:sz w:val="21"/>
          <w:szCs w:val="22"/>
        </w:rPr>
      </w:pPr>
      <w:r w:rsidRPr="00F47EF0">
        <w:rPr>
          <w:rFonts w:eastAsia="宋体"/>
          <w:noProof/>
        </w:rPr>
        <w:t>Proposal 4:</w:t>
      </w:r>
      <w:r>
        <w:rPr>
          <w:rFonts w:asciiTheme="minorHAnsi" w:eastAsiaTheme="minorEastAsia" w:hAnsiTheme="minorHAnsi" w:cstheme="minorBidi"/>
          <w:b w:val="0"/>
          <w:i w:val="0"/>
          <w:noProof/>
          <w:sz w:val="21"/>
          <w:szCs w:val="22"/>
        </w:rPr>
        <w:tab/>
      </w:r>
      <w:r w:rsidRPr="00F47EF0">
        <w:rPr>
          <w:rFonts w:eastAsiaTheme="minorEastAsia"/>
          <w:bCs/>
          <w:noProof/>
        </w:rPr>
        <w:t>S</w:t>
      </w:r>
      <w:r w:rsidRPr="00F47EF0">
        <w:rPr>
          <w:bCs/>
          <w:noProof/>
        </w:rPr>
        <w:t>olution-U3 (as described in R2-2304305) is selected to</w:t>
      </w:r>
      <w:r w:rsidRPr="00F47EF0">
        <w:rPr>
          <w:bCs/>
          <w:noProof/>
          <w:lang w:eastAsia="ko-KR"/>
        </w:rPr>
        <w:t xml:space="preserve"> avoid data loss for UL transmission during path switch</w:t>
      </w:r>
      <w:r w:rsidRPr="00F47EF0">
        <w:rPr>
          <w:bCs/>
          <w:noProof/>
        </w:rPr>
        <w:t>.</w:t>
      </w:r>
    </w:p>
    <w:p w14:paraId="3F571888" w14:textId="77777777" w:rsidR="007801CC" w:rsidRDefault="007801CC">
      <w:pPr>
        <w:pStyle w:val="11"/>
        <w:rPr>
          <w:rFonts w:asciiTheme="minorHAnsi" w:eastAsiaTheme="minorEastAsia" w:hAnsiTheme="minorHAnsi" w:cstheme="minorBidi"/>
          <w:b w:val="0"/>
          <w:i w:val="0"/>
          <w:noProof/>
          <w:sz w:val="21"/>
          <w:szCs w:val="22"/>
        </w:rPr>
      </w:pPr>
      <w:r w:rsidRPr="00F47EF0">
        <w:rPr>
          <w:rFonts w:eastAsia="宋体"/>
          <w:noProof/>
        </w:rPr>
        <w:t>Proposal 5:</w:t>
      </w:r>
      <w:r>
        <w:rPr>
          <w:rFonts w:asciiTheme="minorHAnsi" w:eastAsiaTheme="minorEastAsia" w:hAnsiTheme="minorHAnsi" w:cstheme="minorBidi"/>
          <w:b w:val="0"/>
          <w:i w:val="0"/>
          <w:noProof/>
          <w:sz w:val="21"/>
          <w:szCs w:val="22"/>
        </w:rPr>
        <w:tab/>
      </w:r>
      <w:r w:rsidRPr="00F47EF0">
        <w:rPr>
          <w:rFonts w:eastAsia="宋体"/>
          <w:noProof/>
        </w:rPr>
        <w:t>S</w:t>
      </w:r>
      <w:r w:rsidRPr="00F47EF0">
        <w:rPr>
          <w:bCs/>
          <w:noProof/>
        </w:rPr>
        <w:t>olution-D4 (as described in R2-2304305) is selected to</w:t>
      </w:r>
      <w:r w:rsidRPr="00F47EF0">
        <w:rPr>
          <w:bCs/>
          <w:noProof/>
          <w:lang w:eastAsia="ko-KR"/>
        </w:rPr>
        <w:t xml:space="preserve"> avoid data loss for DL transmission during path switch, and </w:t>
      </w:r>
      <w:r>
        <w:rPr>
          <w:noProof/>
        </w:rPr>
        <w:t>solution-D3 and solution-D5 are excluded.</w:t>
      </w:r>
    </w:p>
    <w:p w14:paraId="62E854CB" w14:textId="6E2C26A8" w:rsidR="00875B22" w:rsidRDefault="00AB7819" w:rsidP="00FD17D2">
      <w:pPr>
        <w:pStyle w:val="11"/>
        <w:rPr>
          <w:rFonts w:eastAsia="宋体"/>
          <w:noProof/>
        </w:rPr>
      </w:pPr>
      <w:r w:rsidRPr="00F40375">
        <w:rPr>
          <w:rFonts w:eastAsia="宋体"/>
        </w:rPr>
        <w:fldChar w:fldCharType="end"/>
      </w:r>
    </w:p>
    <w:p w14:paraId="6636E47C" w14:textId="77777777" w:rsidR="00875B22" w:rsidRPr="00F40375" w:rsidRDefault="00875B22" w:rsidP="00270A85">
      <w:pPr>
        <w:spacing w:before="156" w:after="156"/>
        <w:rPr>
          <w:rFonts w:eastAsia="宋体" w:cs="Times New Roman"/>
        </w:rPr>
      </w:pPr>
    </w:p>
    <w:p w14:paraId="2EA3EB68" w14:textId="77777777" w:rsidR="008A70B4" w:rsidRPr="00F40375" w:rsidRDefault="008A70B4" w:rsidP="008A70B4">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618ABF09" w14:textId="77777777" w:rsidR="00F55C79" w:rsidRDefault="00F55C79" w:rsidP="00F55C79">
      <w:pPr>
        <w:pStyle w:val="a3"/>
        <w:numPr>
          <w:ilvl w:val="0"/>
          <w:numId w:val="4"/>
        </w:numPr>
        <w:ind w:firstLineChars="0"/>
        <w:rPr>
          <w:rFonts w:eastAsia="宋体" w:cs="Times New Roman"/>
        </w:rPr>
      </w:pPr>
      <w:r w:rsidRPr="00F55C79">
        <w:rPr>
          <w:rFonts w:eastAsia="宋体" w:cs="Times New Roman"/>
        </w:rPr>
        <w:t>Chairman’s Notes, RAN2#1</w:t>
      </w:r>
      <w:r>
        <w:rPr>
          <w:rFonts w:eastAsia="宋体" w:cs="Times New Roman"/>
        </w:rPr>
        <w:t>21</w:t>
      </w:r>
      <w:r w:rsidRPr="00F55C79">
        <w:rPr>
          <w:rFonts w:eastAsia="宋体" w:cs="Times New Roman"/>
        </w:rPr>
        <w:t>bis-e</w:t>
      </w:r>
    </w:p>
    <w:p w14:paraId="22CF9656" w14:textId="77777777" w:rsidR="008A70B4" w:rsidRPr="00F40375" w:rsidRDefault="00F914AB" w:rsidP="00F914AB">
      <w:pPr>
        <w:pStyle w:val="a3"/>
        <w:numPr>
          <w:ilvl w:val="0"/>
          <w:numId w:val="4"/>
        </w:numPr>
        <w:ind w:firstLineChars="0"/>
        <w:rPr>
          <w:rFonts w:eastAsia="宋体" w:cs="Times New Roman"/>
        </w:rPr>
      </w:pPr>
      <w:r w:rsidRPr="00F914AB">
        <w:rPr>
          <w:rFonts w:eastAsia="宋体" w:cs="Times New Roman"/>
        </w:rPr>
        <w:t>R1-2404211, Reply LS on comparison of SL-RSRP and SD-RSRP measurements.</w:t>
      </w:r>
    </w:p>
    <w:p w14:paraId="4E9F9F76" w14:textId="25F1FFA9" w:rsidR="00CA4E9A" w:rsidRPr="007801CC" w:rsidRDefault="00CA4E9A" w:rsidP="007801CC">
      <w:pPr>
        <w:pStyle w:val="a3"/>
        <w:numPr>
          <w:ilvl w:val="0"/>
          <w:numId w:val="4"/>
        </w:numPr>
        <w:ind w:firstLineChars="0"/>
        <w:rPr>
          <w:rFonts w:eastAsia="宋体" w:cs="Times New Roman"/>
        </w:rPr>
      </w:pPr>
      <w:bookmarkStart w:id="28" w:name="_Ref97306808"/>
      <w:r w:rsidRPr="007801CC">
        <w:rPr>
          <w:rFonts w:eastAsia="宋体" w:cs="Times New Roman"/>
        </w:rPr>
        <w:t>R2-2304305</w:t>
      </w:r>
      <w:r w:rsidR="00060090">
        <w:rPr>
          <w:rFonts w:eastAsia="宋体" w:cs="Times New Roman"/>
        </w:rPr>
        <w:t xml:space="preserve">, </w:t>
      </w:r>
      <w:r w:rsidRPr="007801CC">
        <w:rPr>
          <w:rFonts w:eastAsia="宋体" w:cs="Times New Roman"/>
        </w:rPr>
        <w:t>Summary of [AT121bis-e][432]Candidate solutions for lossless delivery</w:t>
      </w:r>
      <w:bookmarkEnd w:id="28"/>
    </w:p>
    <w:p w14:paraId="10C72175" w14:textId="69CB7B3E" w:rsidR="00207852" w:rsidRPr="00F40375" w:rsidRDefault="00F914AB" w:rsidP="00F914AB">
      <w:pPr>
        <w:pStyle w:val="a3"/>
        <w:numPr>
          <w:ilvl w:val="0"/>
          <w:numId w:val="4"/>
        </w:numPr>
        <w:ind w:firstLineChars="0"/>
        <w:rPr>
          <w:rFonts w:eastAsia="宋体" w:cs="Times New Roman"/>
        </w:rPr>
      </w:pPr>
      <w:r w:rsidRPr="00F914AB">
        <w:rPr>
          <w:rFonts w:eastAsia="宋体" w:cs="Times New Roman"/>
        </w:rPr>
        <w:t>TS 38.300 V17.4.0</w:t>
      </w:r>
    </w:p>
    <w:p w14:paraId="4479FAC1" w14:textId="7AF3B8E0" w:rsidR="00B04397" w:rsidRPr="00CA4E9A" w:rsidRDefault="00F914AB" w:rsidP="00B04397">
      <w:pPr>
        <w:pStyle w:val="a3"/>
        <w:numPr>
          <w:ilvl w:val="0"/>
          <w:numId w:val="4"/>
        </w:numPr>
        <w:ind w:firstLineChars="0"/>
        <w:rPr>
          <w:rFonts w:eastAsia="宋体" w:cs="Times New Roman"/>
        </w:rPr>
      </w:pPr>
      <w:r w:rsidRPr="00CA4E9A">
        <w:rPr>
          <w:rFonts w:eastAsiaTheme="minorEastAsia" w:cs="Times New Roman"/>
        </w:rPr>
        <w:t>TS 38.331 V17.4.0</w:t>
      </w:r>
    </w:p>
    <w:p w14:paraId="1695A5AB" w14:textId="77777777" w:rsidR="00952FA1" w:rsidRPr="00F40375" w:rsidRDefault="00952FA1" w:rsidP="007E7427">
      <w:pPr>
        <w:spacing w:before="156" w:after="156"/>
        <w:rPr>
          <w:rFonts w:eastAsia="宋体" w:cs="Times New Roman"/>
        </w:rPr>
      </w:pPr>
    </w:p>
    <w:sectPr w:rsidR="00952FA1" w:rsidRPr="00F40375"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C97BB" w14:textId="77777777" w:rsidR="00787645" w:rsidRDefault="00787645" w:rsidP="008242C1">
      <w:pPr>
        <w:spacing w:before="120" w:after="120"/>
      </w:pPr>
      <w:r>
        <w:separator/>
      </w:r>
    </w:p>
    <w:p w14:paraId="2A25A6B2" w14:textId="77777777" w:rsidR="00787645" w:rsidRDefault="00787645">
      <w:pPr>
        <w:spacing w:before="120" w:after="120"/>
      </w:pPr>
    </w:p>
  </w:endnote>
  <w:endnote w:type="continuationSeparator" w:id="0">
    <w:p w14:paraId="0E5B85A4" w14:textId="77777777" w:rsidR="00787645" w:rsidRDefault="00787645" w:rsidP="008242C1">
      <w:pPr>
        <w:spacing w:before="120" w:after="120"/>
      </w:pPr>
      <w:r>
        <w:continuationSeparator/>
      </w:r>
    </w:p>
    <w:p w14:paraId="68229B20" w14:textId="77777777" w:rsidR="00787645" w:rsidRDefault="0078764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9967C" w14:textId="77777777" w:rsidR="008242C1" w:rsidRDefault="008242C1">
    <w:pPr>
      <w:pStyle w:val="a7"/>
      <w:spacing w:before="120" w:after="120"/>
    </w:pPr>
  </w:p>
  <w:p w14:paraId="5FFEC180"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CFBA369" w14:textId="07D317B8"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72266" w:rsidRPr="00472266">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100FC"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C3663" w14:textId="77777777" w:rsidR="00787645" w:rsidRDefault="00787645" w:rsidP="008242C1">
      <w:pPr>
        <w:spacing w:before="120" w:after="120"/>
      </w:pPr>
      <w:r>
        <w:separator/>
      </w:r>
    </w:p>
    <w:p w14:paraId="3F4F21BF" w14:textId="77777777" w:rsidR="00787645" w:rsidRDefault="00787645">
      <w:pPr>
        <w:spacing w:before="120" w:after="120"/>
      </w:pPr>
    </w:p>
  </w:footnote>
  <w:footnote w:type="continuationSeparator" w:id="0">
    <w:p w14:paraId="608081E8" w14:textId="77777777" w:rsidR="00787645" w:rsidRDefault="00787645" w:rsidP="008242C1">
      <w:pPr>
        <w:spacing w:before="120" w:after="120"/>
      </w:pPr>
      <w:r>
        <w:continuationSeparator/>
      </w:r>
    </w:p>
    <w:p w14:paraId="3D047966" w14:textId="77777777" w:rsidR="00787645" w:rsidRDefault="0078764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EB759" w14:textId="77777777" w:rsidR="008242C1" w:rsidRDefault="008242C1">
    <w:pPr>
      <w:pStyle w:val="a5"/>
      <w:spacing w:before="120" w:after="120"/>
    </w:pPr>
  </w:p>
  <w:p w14:paraId="759CC8FD"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30EE7"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EE5F"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8"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57B6D0A"/>
    <w:multiLevelType w:val="multilevel"/>
    <w:tmpl w:val="357B6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3"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6"/>
  </w:num>
  <w:num w:numId="4">
    <w:abstractNumId w:val="0"/>
  </w:num>
  <w:num w:numId="5">
    <w:abstractNumId w:val="15"/>
  </w:num>
  <w:num w:numId="6">
    <w:abstractNumId w:val="23"/>
  </w:num>
  <w:num w:numId="7">
    <w:abstractNumId w:val="11"/>
  </w:num>
  <w:num w:numId="8">
    <w:abstractNumId w:val="11"/>
  </w:num>
  <w:num w:numId="9">
    <w:abstractNumId w:val="8"/>
  </w:num>
  <w:num w:numId="10">
    <w:abstractNumId w:val="21"/>
  </w:num>
  <w:num w:numId="11">
    <w:abstractNumId w:val="26"/>
  </w:num>
  <w:num w:numId="12">
    <w:abstractNumId w:val="25"/>
  </w:num>
  <w:num w:numId="13">
    <w:abstractNumId w:val="19"/>
  </w:num>
  <w:num w:numId="14">
    <w:abstractNumId w:val="12"/>
  </w:num>
  <w:num w:numId="15">
    <w:abstractNumId w:val="26"/>
  </w:num>
  <w:num w:numId="16">
    <w:abstractNumId w:val="7"/>
  </w:num>
  <w:num w:numId="17">
    <w:abstractNumId w:val="12"/>
  </w:num>
  <w:num w:numId="18">
    <w:abstractNumId w:val="14"/>
  </w:num>
  <w:num w:numId="19">
    <w:abstractNumId w:val="14"/>
  </w:num>
  <w:num w:numId="20">
    <w:abstractNumId w:val="3"/>
  </w:num>
  <w:num w:numId="21">
    <w:abstractNumId w:val="3"/>
  </w:num>
  <w:num w:numId="22">
    <w:abstractNumId w:val="14"/>
  </w:num>
  <w:num w:numId="23">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6"/>
  </w:num>
  <w:num w:numId="25">
    <w:abstractNumId w:val="13"/>
  </w:num>
  <w:num w:numId="26">
    <w:abstractNumId w:val="9"/>
  </w:num>
  <w:num w:numId="27">
    <w:abstractNumId w:val="18"/>
  </w:num>
  <w:num w:numId="28">
    <w:abstractNumId w:val="4"/>
  </w:num>
  <w:num w:numId="29">
    <w:abstractNumId w:val="4"/>
  </w:num>
  <w:num w:numId="30">
    <w:abstractNumId w:val="9"/>
  </w:num>
  <w:num w:numId="31">
    <w:abstractNumId w:val="9"/>
  </w:num>
  <w:num w:numId="32">
    <w:abstractNumId w:val="4"/>
  </w:num>
  <w:num w:numId="33">
    <w:abstractNumId w:val="20"/>
  </w:num>
  <w:num w:numId="34">
    <w:abstractNumId w:val="24"/>
  </w:num>
  <w:num w:numId="35">
    <w:abstractNumId w:val="22"/>
  </w:num>
  <w:num w:numId="36">
    <w:abstractNumId w:val="10"/>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252A"/>
    <w:rsid w:val="00033A0B"/>
    <w:rsid w:val="00041A7E"/>
    <w:rsid w:val="000461CD"/>
    <w:rsid w:val="00046C8B"/>
    <w:rsid w:val="00060090"/>
    <w:rsid w:val="00084D6A"/>
    <w:rsid w:val="000D0749"/>
    <w:rsid w:val="000F0101"/>
    <w:rsid w:val="000F7DB2"/>
    <w:rsid w:val="00103A82"/>
    <w:rsid w:val="001076AD"/>
    <w:rsid w:val="0012206D"/>
    <w:rsid w:val="00162838"/>
    <w:rsid w:val="00191666"/>
    <w:rsid w:val="001A09D1"/>
    <w:rsid w:val="001A6DB5"/>
    <w:rsid w:val="001B63D4"/>
    <w:rsid w:val="001D08D8"/>
    <w:rsid w:val="001D1B3E"/>
    <w:rsid w:val="00207852"/>
    <w:rsid w:val="00210EA4"/>
    <w:rsid w:val="002249B0"/>
    <w:rsid w:val="00255093"/>
    <w:rsid w:val="00270A85"/>
    <w:rsid w:val="002B3F87"/>
    <w:rsid w:val="002B4403"/>
    <w:rsid w:val="002D5430"/>
    <w:rsid w:val="002D67EC"/>
    <w:rsid w:val="00300A40"/>
    <w:rsid w:val="00316810"/>
    <w:rsid w:val="0032666A"/>
    <w:rsid w:val="00327C8B"/>
    <w:rsid w:val="0033549E"/>
    <w:rsid w:val="003645CD"/>
    <w:rsid w:val="0037135F"/>
    <w:rsid w:val="003F15AF"/>
    <w:rsid w:val="00433AD1"/>
    <w:rsid w:val="00440EFE"/>
    <w:rsid w:val="004546D9"/>
    <w:rsid w:val="004672F7"/>
    <w:rsid w:val="00472266"/>
    <w:rsid w:val="004D2550"/>
    <w:rsid w:val="004D7FB6"/>
    <w:rsid w:val="004E239C"/>
    <w:rsid w:val="004F3572"/>
    <w:rsid w:val="00523823"/>
    <w:rsid w:val="00523E42"/>
    <w:rsid w:val="005255B5"/>
    <w:rsid w:val="00535C83"/>
    <w:rsid w:val="00561489"/>
    <w:rsid w:val="00567198"/>
    <w:rsid w:val="00581E8D"/>
    <w:rsid w:val="00584576"/>
    <w:rsid w:val="00597C5E"/>
    <w:rsid w:val="005B0022"/>
    <w:rsid w:val="005B17B3"/>
    <w:rsid w:val="005B31C3"/>
    <w:rsid w:val="005C3A15"/>
    <w:rsid w:val="005E60F1"/>
    <w:rsid w:val="00601AB3"/>
    <w:rsid w:val="006174D4"/>
    <w:rsid w:val="00623A74"/>
    <w:rsid w:val="00625250"/>
    <w:rsid w:val="0062785A"/>
    <w:rsid w:val="00652A35"/>
    <w:rsid w:val="006805A9"/>
    <w:rsid w:val="006C36DC"/>
    <w:rsid w:val="006C7860"/>
    <w:rsid w:val="006F072D"/>
    <w:rsid w:val="006F0E28"/>
    <w:rsid w:val="00736D7D"/>
    <w:rsid w:val="00741BE6"/>
    <w:rsid w:val="007801CC"/>
    <w:rsid w:val="0078187B"/>
    <w:rsid w:val="00781894"/>
    <w:rsid w:val="00787645"/>
    <w:rsid w:val="007B2F6F"/>
    <w:rsid w:val="007D0EFA"/>
    <w:rsid w:val="007E7427"/>
    <w:rsid w:val="007F40C3"/>
    <w:rsid w:val="007F55C2"/>
    <w:rsid w:val="008242C1"/>
    <w:rsid w:val="00875B22"/>
    <w:rsid w:val="008A70B4"/>
    <w:rsid w:val="008B458D"/>
    <w:rsid w:val="008F3CC2"/>
    <w:rsid w:val="009101F4"/>
    <w:rsid w:val="0091056F"/>
    <w:rsid w:val="009144DE"/>
    <w:rsid w:val="009257C6"/>
    <w:rsid w:val="00943AF1"/>
    <w:rsid w:val="00952FA1"/>
    <w:rsid w:val="00977455"/>
    <w:rsid w:val="009A2F2F"/>
    <w:rsid w:val="009B1444"/>
    <w:rsid w:val="009C0E77"/>
    <w:rsid w:val="009E2A92"/>
    <w:rsid w:val="009E6FC0"/>
    <w:rsid w:val="009F17C4"/>
    <w:rsid w:val="00A03B9E"/>
    <w:rsid w:val="00A1578E"/>
    <w:rsid w:val="00A34BDA"/>
    <w:rsid w:val="00A4256A"/>
    <w:rsid w:val="00A51878"/>
    <w:rsid w:val="00A55218"/>
    <w:rsid w:val="00A56992"/>
    <w:rsid w:val="00A60B7F"/>
    <w:rsid w:val="00A676B6"/>
    <w:rsid w:val="00A80F79"/>
    <w:rsid w:val="00A87876"/>
    <w:rsid w:val="00A93C13"/>
    <w:rsid w:val="00A95C31"/>
    <w:rsid w:val="00AB7819"/>
    <w:rsid w:val="00AC7FB5"/>
    <w:rsid w:val="00AD20B1"/>
    <w:rsid w:val="00AE4DA3"/>
    <w:rsid w:val="00B02CC5"/>
    <w:rsid w:val="00B04397"/>
    <w:rsid w:val="00B23553"/>
    <w:rsid w:val="00B23A64"/>
    <w:rsid w:val="00B4733F"/>
    <w:rsid w:val="00B53F1B"/>
    <w:rsid w:val="00B66B81"/>
    <w:rsid w:val="00B70598"/>
    <w:rsid w:val="00B848A6"/>
    <w:rsid w:val="00BA0475"/>
    <w:rsid w:val="00BA18EF"/>
    <w:rsid w:val="00BA75F2"/>
    <w:rsid w:val="00BD63CF"/>
    <w:rsid w:val="00BE1869"/>
    <w:rsid w:val="00BE48AC"/>
    <w:rsid w:val="00BF209A"/>
    <w:rsid w:val="00C141CA"/>
    <w:rsid w:val="00C15984"/>
    <w:rsid w:val="00C26C8E"/>
    <w:rsid w:val="00C27CDC"/>
    <w:rsid w:val="00C4353C"/>
    <w:rsid w:val="00C455A3"/>
    <w:rsid w:val="00C4661E"/>
    <w:rsid w:val="00C55F5F"/>
    <w:rsid w:val="00C728CE"/>
    <w:rsid w:val="00C97850"/>
    <w:rsid w:val="00CA4E9A"/>
    <w:rsid w:val="00CA7BC2"/>
    <w:rsid w:val="00CB3CB2"/>
    <w:rsid w:val="00D064A9"/>
    <w:rsid w:val="00D40438"/>
    <w:rsid w:val="00D54025"/>
    <w:rsid w:val="00D66A16"/>
    <w:rsid w:val="00D70F77"/>
    <w:rsid w:val="00DB3883"/>
    <w:rsid w:val="00DC19B4"/>
    <w:rsid w:val="00DE0D15"/>
    <w:rsid w:val="00DE3D5A"/>
    <w:rsid w:val="00E07B5E"/>
    <w:rsid w:val="00E20DEA"/>
    <w:rsid w:val="00E32755"/>
    <w:rsid w:val="00E37902"/>
    <w:rsid w:val="00E40B22"/>
    <w:rsid w:val="00E7665A"/>
    <w:rsid w:val="00E90735"/>
    <w:rsid w:val="00E91727"/>
    <w:rsid w:val="00EA0F7D"/>
    <w:rsid w:val="00EA26B1"/>
    <w:rsid w:val="00EB25FF"/>
    <w:rsid w:val="00ED2821"/>
    <w:rsid w:val="00EF2278"/>
    <w:rsid w:val="00EF5D08"/>
    <w:rsid w:val="00EF6F5E"/>
    <w:rsid w:val="00F123E7"/>
    <w:rsid w:val="00F2186C"/>
    <w:rsid w:val="00F35933"/>
    <w:rsid w:val="00F40375"/>
    <w:rsid w:val="00F405F3"/>
    <w:rsid w:val="00F55C79"/>
    <w:rsid w:val="00F709EF"/>
    <w:rsid w:val="00F77860"/>
    <w:rsid w:val="00F8221D"/>
    <w:rsid w:val="00F914AB"/>
    <w:rsid w:val="00F94476"/>
    <w:rsid w:val="00F97140"/>
    <w:rsid w:val="00FD17D2"/>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9E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652A35"/>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561489"/>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BE7D-CF68-4DFB-8836-14279A1E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2167</Words>
  <Characters>12352</Characters>
  <Application>Microsoft Office Word</Application>
  <DocSecurity>0</DocSecurity>
  <Lines>102</Lines>
  <Paragraphs>28</Paragraphs>
  <ScaleCrop>false</ScaleCrop>
  <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cp:lastModifiedBy>
  <cp:revision>7</cp:revision>
  <dcterms:created xsi:type="dcterms:W3CDTF">2023-05-11T11:00:00Z</dcterms:created>
  <dcterms:modified xsi:type="dcterms:W3CDTF">2023-05-11T12:17:00Z</dcterms:modified>
</cp:coreProperties>
</file>